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EE3C" w14:textId="77777777" w:rsidR="00D868B6" w:rsidRPr="00D868B6" w:rsidRDefault="00D868B6" w:rsidP="00D868B6">
      <w:pPr>
        <w:spacing w:after="0" w:line="240" w:lineRule="auto"/>
        <w:jc w:val="center"/>
        <w:rPr>
          <w:rFonts w:ascii="Avenir Book" w:eastAsia="Calibri" w:hAnsi="Avenir Book" w:cs="Times New Roman"/>
          <w:b/>
          <w:color w:val="000000" w:themeColor="text1"/>
        </w:rPr>
      </w:pPr>
      <w:r w:rsidRPr="00D868B6">
        <w:rPr>
          <w:rFonts w:ascii="Avenir Book" w:eastAsia="Calibri" w:hAnsi="Avenir Book" w:cs="Times New Roman"/>
          <w:b/>
          <w:color w:val="000000" w:themeColor="text1"/>
        </w:rPr>
        <w:t>TECHNINĖ SPECIFIKACIJA</w:t>
      </w:r>
    </w:p>
    <w:p w14:paraId="5068707A" w14:textId="77777777" w:rsidR="00D868B6" w:rsidRPr="00D868B6" w:rsidRDefault="00D868B6" w:rsidP="00D868B6">
      <w:pPr>
        <w:spacing w:after="0" w:line="240" w:lineRule="auto"/>
        <w:jc w:val="center"/>
        <w:rPr>
          <w:rFonts w:ascii="Avenir Book" w:eastAsia="Calibri" w:hAnsi="Avenir Book" w:cs="Times New Roman"/>
          <w:b/>
          <w:color w:val="000000" w:themeColor="text1"/>
        </w:rPr>
      </w:pPr>
      <w:r w:rsidRPr="00D868B6">
        <w:rPr>
          <w:rFonts w:ascii="Avenir Book" w:eastAsia="Calibri" w:hAnsi="Avenir Book" w:cs="Times New Roman"/>
          <w:b/>
          <w:color w:val="000000" w:themeColor="text1"/>
        </w:rPr>
        <w:t>VIEŠŲJŲ PIRKIMŲ PLANAVIMO BEI VALDYMO PROGRAMINĖ ĮRANGA</w:t>
      </w:r>
    </w:p>
    <w:p w14:paraId="628E3003" w14:textId="77777777" w:rsidR="00D868B6" w:rsidRPr="00D868B6" w:rsidRDefault="00D868B6" w:rsidP="00D868B6">
      <w:pPr>
        <w:spacing w:line="240" w:lineRule="auto"/>
        <w:rPr>
          <w:rFonts w:ascii="Avenir Book" w:eastAsia="Calibri" w:hAnsi="Avenir Book" w:cs="Times New Roman"/>
          <w:color w:val="000000" w:themeColor="text1"/>
        </w:rPr>
      </w:pPr>
      <w:bookmarkStart w:id="0" w:name="_GoBack"/>
      <w:bookmarkEnd w:id="0"/>
    </w:p>
    <w:p w14:paraId="03D4C613" w14:textId="77777777" w:rsidR="00D868B6" w:rsidRPr="00D868B6" w:rsidRDefault="00D868B6" w:rsidP="00D868B6">
      <w:pPr>
        <w:rPr>
          <w:rFonts w:ascii="Avenir Book" w:hAnsi="Avenir Book" w:cs="Times New Roman"/>
          <w:b/>
        </w:rPr>
      </w:pPr>
      <w:r w:rsidRPr="00D868B6">
        <w:rPr>
          <w:rFonts w:ascii="Avenir Book" w:hAnsi="Avenir Book" w:cs="Times New Roman"/>
          <w:b/>
        </w:rPr>
        <w:t>Bendrieji techniniai reikalavimai:</w:t>
      </w:r>
    </w:p>
    <w:p w14:paraId="14BF785C"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Su Sistema turi būti pateiktos visos jos veikimui būtinos licencijos (išskyrus tarnybinės stoties operacinę sistemą). Visi aprašomi funkcionalumai turi būti įskaičiuoti į licencijų kainą ir nereikalauti papildomų perkančiosios organizacijos lėšų.</w:t>
      </w:r>
    </w:p>
    <w:p w14:paraId="10791068"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 xml:space="preserve">Sistema Perkančiajai organizacijai turi būti instaliuojama jos turimuose techniniuose resursuose per </w:t>
      </w:r>
      <w:r w:rsidRPr="00D868B6">
        <w:rPr>
          <w:rFonts w:ascii="Avenir Book" w:hAnsi="Avenir Book"/>
          <w:sz w:val="22"/>
          <w:szCs w:val="22"/>
          <w:lang w:val="en-US"/>
        </w:rPr>
        <w:t>30 dien</w:t>
      </w:r>
      <w:r w:rsidRPr="00D868B6">
        <w:rPr>
          <w:rFonts w:ascii="Avenir Book" w:hAnsi="Avenir Book"/>
          <w:sz w:val="22"/>
          <w:szCs w:val="22"/>
        </w:rPr>
        <w:t>ų nuo sutarties pasirašymo.</w:t>
      </w:r>
    </w:p>
    <w:p w14:paraId="0F7714FD"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 xml:space="preserve"> Perkančiajai organizacijai turi būti pateiktas naudotojo vadovas lietuvių kalba bei suorganizuoti mokymai darbui su sistema.</w:t>
      </w:r>
    </w:p>
    <w:p w14:paraId="666CF205"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 xml:space="preserve">Visų dirbančių su Sistema duomenys turi būti saugomi vienoje vietoje realiu laiku (nenaudojant tarpinių duomenų bazių). </w:t>
      </w:r>
    </w:p>
    <w:p w14:paraId="7C8D87EC"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 xml:space="preserve"> Pasikeitus teisės aktų nuostatoms, susijusioms su įsigytos programinės įrangos funkcijomis, sutarties galiojimo laikotarpiu turi būti užtikrintas nemokamas Sistemos atnaujinimas.</w:t>
      </w:r>
    </w:p>
    <w:p w14:paraId="5CA46E55"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 xml:space="preserve">Sistemos vartotojo sąsaja turi būti realizuota lietuvių kalba. </w:t>
      </w:r>
    </w:p>
    <w:p w14:paraId="2B2987A0"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 xml:space="preserve">Įsigyjamų licencijų kiekis- __________. </w:t>
      </w:r>
    </w:p>
    <w:p w14:paraId="7344C94F" w14:textId="77777777" w:rsidR="00D868B6" w:rsidRPr="00D868B6" w:rsidRDefault="00D868B6" w:rsidP="00D868B6">
      <w:pPr>
        <w:pStyle w:val="ListParagraph"/>
        <w:widowControl/>
        <w:numPr>
          <w:ilvl w:val="0"/>
          <w:numId w:val="3"/>
        </w:numPr>
        <w:autoSpaceDE/>
        <w:autoSpaceDN/>
        <w:adjustRightInd/>
        <w:ind w:left="0" w:right="-478" w:firstLine="284"/>
        <w:jc w:val="both"/>
        <w:rPr>
          <w:rFonts w:ascii="Avenir Book" w:hAnsi="Avenir Book"/>
          <w:sz w:val="22"/>
          <w:szCs w:val="22"/>
        </w:rPr>
      </w:pPr>
      <w:r w:rsidRPr="00D868B6">
        <w:rPr>
          <w:rFonts w:ascii="Avenir Book" w:hAnsi="Avenir Book"/>
          <w:sz w:val="22"/>
          <w:szCs w:val="22"/>
        </w:rPr>
        <w:t>Naudojimosi laikas- [neterminuotai/______ mėn.).</w:t>
      </w:r>
    </w:p>
    <w:p w14:paraId="30EBC0C7" w14:textId="77777777" w:rsidR="00D868B6" w:rsidRPr="00D868B6" w:rsidRDefault="00D868B6" w:rsidP="00D868B6">
      <w:pPr>
        <w:pStyle w:val="ListParagraph"/>
        <w:widowControl/>
        <w:autoSpaceDE/>
        <w:autoSpaceDN/>
        <w:adjustRightInd/>
        <w:ind w:left="284" w:right="-478"/>
        <w:jc w:val="both"/>
        <w:rPr>
          <w:rFonts w:ascii="Avenir Book" w:hAnsi="Avenir Book"/>
          <w:sz w:val="22"/>
          <w:szCs w:val="22"/>
        </w:rPr>
      </w:pPr>
    </w:p>
    <w:p w14:paraId="5F4F6D7B" w14:textId="77777777" w:rsidR="00D868B6" w:rsidRPr="00D868B6" w:rsidRDefault="00D868B6" w:rsidP="00D868B6">
      <w:pPr>
        <w:rPr>
          <w:rFonts w:ascii="Avenir Book" w:hAnsi="Avenir Book" w:cs="Times New Roman"/>
          <w:b/>
        </w:rPr>
      </w:pPr>
      <w:r w:rsidRPr="00D868B6">
        <w:rPr>
          <w:rFonts w:ascii="Avenir Book" w:hAnsi="Avenir Book" w:cs="Times New Roman"/>
          <w:b/>
        </w:rPr>
        <w:t>Specialieji techniniai reikalavimai:</w:t>
      </w:r>
    </w:p>
    <w:tbl>
      <w:tblPr>
        <w:tblStyle w:val="TableGrid"/>
        <w:tblW w:w="9782" w:type="dxa"/>
        <w:tblInd w:w="-289" w:type="dxa"/>
        <w:tblLayout w:type="fixed"/>
        <w:tblLook w:val="04A0" w:firstRow="1" w:lastRow="0" w:firstColumn="1" w:lastColumn="0" w:noHBand="0" w:noVBand="1"/>
      </w:tblPr>
      <w:tblGrid>
        <w:gridCol w:w="710"/>
        <w:gridCol w:w="1842"/>
        <w:gridCol w:w="7230"/>
      </w:tblGrid>
      <w:tr w:rsidR="001F34CA" w:rsidRPr="00D868B6" w14:paraId="2598BCCD" w14:textId="77777777" w:rsidTr="001F34CA">
        <w:trPr>
          <w:trHeight w:val="431"/>
        </w:trPr>
        <w:tc>
          <w:tcPr>
            <w:tcW w:w="710" w:type="dxa"/>
            <w:shd w:val="clear" w:color="auto" w:fill="F2F2F2" w:themeFill="background1" w:themeFillShade="F2"/>
            <w:vAlign w:val="center"/>
          </w:tcPr>
          <w:p w14:paraId="0527E3B3" w14:textId="77777777" w:rsidR="001F34CA" w:rsidRPr="00D868B6" w:rsidRDefault="001F34CA" w:rsidP="00E5567D">
            <w:pPr>
              <w:jc w:val="center"/>
              <w:rPr>
                <w:rFonts w:ascii="Avenir Book" w:hAnsi="Avenir Book" w:cs="Times New Roman"/>
                <w:b/>
              </w:rPr>
            </w:pPr>
            <w:r w:rsidRPr="00D868B6">
              <w:rPr>
                <w:rFonts w:ascii="Avenir Book" w:hAnsi="Avenir Book" w:cs="Times New Roman"/>
                <w:b/>
              </w:rPr>
              <w:t>Nr.</w:t>
            </w:r>
          </w:p>
        </w:tc>
        <w:tc>
          <w:tcPr>
            <w:tcW w:w="1842" w:type="dxa"/>
            <w:shd w:val="clear" w:color="auto" w:fill="F2F2F2" w:themeFill="background1" w:themeFillShade="F2"/>
            <w:vAlign w:val="center"/>
          </w:tcPr>
          <w:p w14:paraId="6656FF99" w14:textId="77777777" w:rsidR="001F34CA" w:rsidRPr="00D868B6" w:rsidRDefault="001F34CA" w:rsidP="00E5567D">
            <w:pPr>
              <w:jc w:val="center"/>
              <w:rPr>
                <w:rFonts w:ascii="Avenir Book" w:hAnsi="Avenir Book" w:cs="Times New Roman"/>
                <w:b/>
              </w:rPr>
            </w:pPr>
            <w:r w:rsidRPr="00D868B6">
              <w:rPr>
                <w:rFonts w:ascii="Avenir Book" w:hAnsi="Avenir Book" w:cs="Times New Roman"/>
                <w:b/>
              </w:rPr>
              <w:t>Funkcionalumas</w:t>
            </w:r>
          </w:p>
        </w:tc>
        <w:tc>
          <w:tcPr>
            <w:tcW w:w="7230" w:type="dxa"/>
            <w:shd w:val="clear" w:color="auto" w:fill="F2F2F2" w:themeFill="background1" w:themeFillShade="F2"/>
            <w:vAlign w:val="center"/>
          </w:tcPr>
          <w:p w14:paraId="32988BEA" w14:textId="77777777" w:rsidR="001F34CA" w:rsidRPr="00D868B6" w:rsidRDefault="001F34CA" w:rsidP="00E5567D">
            <w:pPr>
              <w:jc w:val="center"/>
              <w:rPr>
                <w:rFonts w:ascii="Avenir Book" w:hAnsi="Avenir Book" w:cs="Times New Roman"/>
                <w:b/>
              </w:rPr>
            </w:pPr>
            <w:r w:rsidRPr="00D868B6">
              <w:rPr>
                <w:rFonts w:ascii="Avenir Book" w:hAnsi="Avenir Book" w:cs="Times New Roman"/>
                <w:b/>
              </w:rPr>
              <w:t>Funkcionalumo aprašymas</w:t>
            </w:r>
          </w:p>
        </w:tc>
      </w:tr>
      <w:tr w:rsidR="001F34CA" w:rsidRPr="00D868B6" w14:paraId="04854276" w14:textId="77777777" w:rsidTr="001F34CA">
        <w:tc>
          <w:tcPr>
            <w:tcW w:w="710" w:type="dxa"/>
          </w:tcPr>
          <w:p w14:paraId="4E949E51"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368A71A7" w14:textId="77777777" w:rsidR="001F34CA" w:rsidRPr="00D868B6" w:rsidRDefault="001F34CA" w:rsidP="00E5567D">
            <w:pPr>
              <w:rPr>
                <w:rFonts w:ascii="Avenir Book" w:hAnsi="Avenir Book" w:cs="Times New Roman"/>
              </w:rPr>
            </w:pPr>
            <w:r w:rsidRPr="00D868B6">
              <w:rPr>
                <w:rFonts w:ascii="Avenir Book" w:hAnsi="Avenir Book" w:cs="Times New Roman"/>
              </w:rPr>
              <w:t xml:space="preserve">Pirkimų grupavimas </w:t>
            </w:r>
          </w:p>
        </w:tc>
        <w:tc>
          <w:tcPr>
            <w:tcW w:w="7230" w:type="dxa"/>
          </w:tcPr>
          <w:p w14:paraId="7836E08B" w14:textId="77777777" w:rsidR="001F34CA" w:rsidRPr="00D868B6" w:rsidRDefault="001F34CA" w:rsidP="00E5567D">
            <w:pPr>
              <w:jc w:val="both"/>
              <w:rPr>
                <w:rFonts w:ascii="Avenir Book" w:hAnsi="Avenir Book" w:cs="Times New Roman"/>
              </w:rPr>
            </w:pPr>
            <w:r w:rsidRPr="00D868B6">
              <w:rPr>
                <w:rFonts w:ascii="Avenir Book" w:hAnsi="Avenir Book" w:cs="Times New Roman"/>
              </w:rPr>
              <w:t xml:space="preserve">Sistema turi turėti galimybę automatiškai sugrupuoti pirkimus remiantis BVPŽ kodais, pagal paslaugų kategorijas (paslaugų atveju), BVPŽ pirmus 3 skaitmenis (prekių pirkimo atveju) arba darbų objektą. </w:t>
            </w:r>
          </w:p>
          <w:p w14:paraId="6C511C45"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galimybę prekes, paslaugas ir darbus grupuoti specifiškai - pagal skirtingą tiekėjų suinteresuotumą, skirtingą panaudojimo sritį, t.t.</w:t>
            </w:r>
          </w:p>
          <w:p w14:paraId="7EB672EE"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įvedus naują pirkimą turi būti užpildoma informacija apie pirkimo iniciatorių, būdą, pavadinimą, vertę, BVPŽ kodą, ketvirtį, planuojamos sudaryti sutarties trukmę.</w:t>
            </w:r>
          </w:p>
          <w:p w14:paraId="38641C02" w14:textId="77777777" w:rsidR="001F34CA" w:rsidRPr="00D868B6" w:rsidRDefault="001F34CA" w:rsidP="00E5567D">
            <w:pPr>
              <w:jc w:val="both"/>
              <w:rPr>
                <w:rFonts w:ascii="Avenir Book" w:hAnsi="Avenir Book" w:cs="Times New Roman"/>
              </w:rPr>
            </w:pPr>
            <w:r w:rsidRPr="00D868B6">
              <w:rPr>
                <w:rFonts w:ascii="Avenir Book" w:hAnsi="Avenir Book" w:cs="Times New Roman"/>
              </w:rPr>
              <w:t xml:space="preserve">Sistema automatiškai turi suteikti numerį naujai įvestam pirkimui (Pirkimo ID). </w:t>
            </w:r>
          </w:p>
          <w:p w14:paraId="739342D4"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pažymėti paraiškas, kuriose užpildyti ne visi privalomi laukai.</w:t>
            </w:r>
          </w:p>
          <w:p w14:paraId="7377B181"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galimybę vykdyti paiešką pagal pirkimo ID, pirkimo grupę (prekės, paslaugos, darbai), pavadinimą, iniciatorių, pirkimo būdą, pirkimo stadiją, kt.</w:t>
            </w:r>
          </w:p>
        </w:tc>
      </w:tr>
      <w:tr w:rsidR="001F34CA" w:rsidRPr="00D868B6" w14:paraId="68D5C1CB" w14:textId="77777777" w:rsidTr="001F34CA">
        <w:tc>
          <w:tcPr>
            <w:tcW w:w="710" w:type="dxa"/>
          </w:tcPr>
          <w:p w14:paraId="075368C9"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25E7982D" w14:textId="77777777" w:rsidR="001F34CA" w:rsidRPr="00D868B6" w:rsidRDefault="001F34CA" w:rsidP="00E5567D">
            <w:pPr>
              <w:rPr>
                <w:rFonts w:ascii="Avenir Book" w:hAnsi="Avenir Book" w:cs="Times New Roman"/>
              </w:rPr>
            </w:pPr>
            <w:r w:rsidRPr="00D868B6">
              <w:rPr>
                <w:rFonts w:ascii="Avenir Book" w:hAnsi="Avenir Book" w:cs="Times New Roman"/>
              </w:rPr>
              <w:t>BVPŽ klasifikatorius</w:t>
            </w:r>
          </w:p>
        </w:tc>
        <w:tc>
          <w:tcPr>
            <w:tcW w:w="7230" w:type="dxa"/>
          </w:tcPr>
          <w:p w14:paraId="40C5AFD1"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įdiegtas BVPŽ kodų klasifikatorius, kuris pagal paieškos raktažodžius pasiūlo visus aktualius BVPŽ kodus. BVPŽ paieškoje turi būti matomas: BVPŽ kodas ir pavadinimas, paslaugų tipas (A arba B).</w:t>
            </w:r>
          </w:p>
        </w:tc>
      </w:tr>
      <w:tr w:rsidR="001F34CA" w:rsidRPr="00D868B6" w14:paraId="00900EC4" w14:textId="77777777" w:rsidTr="001F34CA">
        <w:tc>
          <w:tcPr>
            <w:tcW w:w="710" w:type="dxa"/>
          </w:tcPr>
          <w:p w14:paraId="6B787504"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072E065B" w14:textId="77777777" w:rsidR="001F34CA" w:rsidRPr="00D868B6" w:rsidRDefault="001F34CA" w:rsidP="00E5567D">
            <w:pPr>
              <w:rPr>
                <w:rFonts w:ascii="Avenir Book" w:hAnsi="Avenir Book" w:cs="Times New Roman"/>
              </w:rPr>
            </w:pPr>
            <w:r w:rsidRPr="00D868B6">
              <w:rPr>
                <w:rFonts w:ascii="Avenir Book" w:hAnsi="Avenir Book" w:cs="Times New Roman"/>
              </w:rPr>
              <w:t>Pirkimo poreikių surinkimas</w:t>
            </w:r>
          </w:p>
        </w:tc>
        <w:tc>
          <w:tcPr>
            <w:tcW w:w="7230" w:type="dxa"/>
          </w:tcPr>
          <w:p w14:paraId="0BB673C1"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pirkimo poreikius turi galėti surinkti keliais būdais – suvedant Sistemoje visą informaciją ranka (I), importuojant exel failą (II), importuojant pdf failą (III).</w:t>
            </w:r>
          </w:p>
          <w:p w14:paraId="71836A68"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leisti importuoti vieną ar kelis pirkimus iš exel failo (perkeliama informacija: pirkimo pavadinimas, BVPŽ kodas, pirkimo vertė be PVM, pirkimo iniciatorius, pirkimo vykdymo ketvirtis, kt.)</w:t>
            </w:r>
          </w:p>
          <w:p w14:paraId="599619EE" w14:textId="77777777" w:rsidR="001F34CA" w:rsidRPr="00D868B6" w:rsidRDefault="001F34CA" w:rsidP="00E5567D">
            <w:pPr>
              <w:jc w:val="both"/>
              <w:rPr>
                <w:rFonts w:ascii="Avenir Book" w:hAnsi="Avenir Book" w:cs="Times New Roman"/>
              </w:rPr>
            </w:pPr>
            <w:r w:rsidRPr="00D868B6">
              <w:rPr>
                <w:rFonts w:ascii="Avenir Book" w:hAnsi="Avenir Book" w:cs="Times New Roman"/>
              </w:rPr>
              <w:t>Poreikio forma pdf formatu turi būti su informacijos įvedimui ir išsaugojimui pritaikytais laukeliais pagal Perkančiosios organizacijos poreikius. Turi būti galimybė šią formą išsiųsti pirkimo iniciatoriams, o gavus užpildytas formas jas įkelti į Sistemą.</w:t>
            </w:r>
          </w:p>
        </w:tc>
      </w:tr>
      <w:tr w:rsidR="001F34CA" w:rsidRPr="00D868B6" w14:paraId="68733389" w14:textId="77777777" w:rsidTr="001F34CA">
        <w:tc>
          <w:tcPr>
            <w:tcW w:w="710" w:type="dxa"/>
          </w:tcPr>
          <w:p w14:paraId="319322B0"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74A6773A" w14:textId="77777777" w:rsidR="001F34CA" w:rsidRPr="00D868B6" w:rsidRDefault="001F34CA" w:rsidP="00E5567D">
            <w:pPr>
              <w:rPr>
                <w:rFonts w:ascii="Avenir Book" w:hAnsi="Avenir Book" w:cs="Times New Roman"/>
              </w:rPr>
            </w:pPr>
            <w:r w:rsidRPr="00D868B6">
              <w:rPr>
                <w:rFonts w:ascii="Avenir Book" w:hAnsi="Avenir Book" w:cs="Times New Roman"/>
              </w:rPr>
              <w:t>Rekomendacijos dėl pirkimo būdo</w:t>
            </w:r>
          </w:p>
        </w:tc>
        <w:tc>
          <w:tcPr>
            <w:tcW w:w="7230" w:type="dxa"/>
          </w:tcPr>
          <w:p w14:paraId="3138E7BE"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grupuoti susijusius pirkimus (Žr. 1 punktą automatinis pirkimų grupavimas) ir sumuoti planuojamas ir faktines pirkimų vertes. Sistema turi turėti galimybę pateikti tokią informaciją: kokios verčių ribos yra taikomos perkančiajai organizacijai pagal teisės aktus; kokios planuojamos ir faktinės vertės susumuotos pagal tarptautinius, supaprastintus ir mažos vertės pirkimo būdus vienoje grupėje; kaip pasiskirsto aukščiau nurodytos sumos, jas lyginant su ribinėmis vertėmis (20% supaprastintų pirkimų nuo tarptautinės pirkimo vertės ir 10% prekių ir paslaugų mažos vertės pirkimų nuo supaprastintų pirkimų vertės, 1,5% darbų to paties objekto supaprastinto pirkimo vertės).</w:t>
            </w:r>
          </w:p>
          <w:p w14:paraId="6F1F2309"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signalizuoti apie neteisingą pirkimo būdo parinkimą.</w:t>
            </w:r>
          </w:p>
        </w:tc>
      </w:tr>
      <w:tr w:rsidR="001F34CA" w:rsidRPr="00D868B6" w14:paraId="4B781E18" w14:textId="77777777" w:rsidTr="001F34CA">
        <w:tc>
          <w:tcPr>
            <w:tcW w:w="710" w:type="dxa"/>
          </w:tcPr>
          <w:p w14:paraId="268CF054"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07EC8D07" w14:textId="77777777" w:rsidR="001F34CA" w:rsidRPr="00D868B6" w:rsidRDefault="001F34CA" w:rsidP="00E5567D">
            <w:pPr>
              <w:rPr>
                <w:rFonts w:ascii="Avenir Book" w:hAnsi="Avenir Book" w:cs="Times New Roman"/>
              </w:rPr>
            </w:pPr>
            <w:r w:rsidRPr="00D868B6">
              <w:rPr>
                <w:rFonts w:ascii="Avenir Book" w:hAnsi="Avenir Book" w:cs="Times New Roman"/>
              </w:rPr>
              <w:t>Pirkimo plano bei jo pakeitimų patvirtinimo dokumento paruošimas</w:t>
            </w:r>
          </w:p>
        </w:tc>
        <w:tc>
          <w:tcPr>
            <w:tcW w:w="7230" w:type="dxa"/>
          </w:tcPr>
          <w:p w14:paraId="18EAF619" w14:textId="77777777" w:rsidR="001F34CA" w:rsidRPr="00D868B6" w:rsidRDefault="001F34CA" w:rsidP="00E5567D">
            <w:pPr>
              <w:jc w:val="both"/>
              <w:rPr>
                <w:rFonts w:ascii="Avenir Book" w:hAnsi="Avenir Book" w:cs="Times New Roman"/>
              </w:rPr>
            </w:pPr>
            <w:r w:rsidRPr="00D868B6">
              <w:rPr>
                <w:rFonts w:ascii="Avenir Book" w:hAnsi="Avenir Book" w:cs="Times New Roman"/>
              </w:rPr>
              <w:t>Turi būti galimybė iš sistemoje įvestų pirkimų suformuoti dokumentą viešųjų pirkimų plano patvirtinimui (pdf, Excel formatais).</w:t>
            </w:r>
          </w:p>
          <w:p w14:paraId="08EFEB89"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Suformuotame dokumente turi būti tvirtinimo žymos tekstas.</w:t>
            </w:r>
          </w:p>
          <w:p w14:paraId="772BA110" w14:textId="77777777" w:rsidR="001F34CA" w:rsidRPr="00D868B6" w:rsidRDefault="001F34CA" w:rsidP="00E5567D">
            <w:pPr>
              <w:jc w:val="both"/>
              <w:rPr>
                <w:rFonts w:ascii="Avenir Book" w:hAnsi="Avenir Book" w:cs="Times New Roman"/>
              </w:rPr>
            </w:pPr>
            <w:r w:rsidRPr="00D868B6">
              <w:rPr>
                <w:rFonts w:ascii="Avenir Book" w:hAnsi="Avenir Book" w:cs="Times New Roman"/>
              </w:rPr>
              <w:t>Turi būti galimybė įvedus naujus, ištrynus arba pirkime pakeitus pirkimo būdą, vertę ar BVPŽ kodą - sistemoje suformuoti viešųjų pirkimų plano pakeitimą (pdf, Excel formatais). Suformuotame dokumente turi būti tvirtinimo žymos tekstas.</w:t>
            </w:r>
          </w:p>
          <w:p w14:paraId="5FCEC8CA"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galimybė pagal praėjusiais metais parengtos metinio pirkimų plano duomenis automatiškai generuoti siūlomą pradinę einamųjų metų metinio pirkimų plano versiją.</w:t>
            </w:r>
          </w:p>
          <w:p w14:paraId="1AF9CF77" w14:textId="77777777" w:rsidR="001F34CA" w:rsidRPr="00D868B6" w:rsidRDefault="001F34CA" w:rsidP="00E5567D">
            <w:pPr>
              <w:jc w:val="both"/>
              <w:rPr>
                <w:rFonts w:ascii="Avenir Book" w:hAnsi="Avenir Book" w:cs="Times New Roman"/>
              </w:rPr>
            </w:pPr>
            <w:bookmarkStart w:id="1" w:name="OLE_LINK1"/>
            <w:bookmarkStart w:id="2" w:name="OLE_LINK2"/>
            <w:r w:rsidRPr="00D868B6">
              <w:rPr>
                <w:rFonts w:ascii="Avenir Book" w:hAnsi="Avenir Book" w:cs="Times New Roman"/>
              </w:rPr>
              <w:t>Sistema turi neleisti tvirtinti metinio pirkimo plano, kol užpildyti ne visi privalomi laukai pirkimų eilutėse (nenurodytas pirkimo pavadinimas, BVPŽ kodas, pirkimo vertė bei pirkimo būdas).</w:t>
            </w:r>
            <w:bookmarkEnd w:id="1"/>
            <w:bookmarkEnd w:id="2"/>
          </w:p>
          <w:p w14:paraId="7C98D926"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galimybę išsaugoti pradinę, tarpines ir galutinę patvirtintą metinio pirkimo plano versijas.</w:t>
            </w:r>
          </w:p>
        </w:tc>
      </w:tr>
      <w:tr w:rsidR="001F34CA" w:rsidRPr="00D868B6" w14:paraId="0F5B27F1" w14:textId="77777777" w:rsidTr="001F34CA">
        <w:tc>
          <w:tcPr>
            <w:tcW w:w="710" w:type="dxa"/>
          </w:tcPr>
          <w:p w14:paraId="5A274DB1"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30DC6A60" w14:textId="77777777" w:rsidR="001F34CA" w:rsidRPr="00D868B6" w:rsidRDefault="001F34CA" w:rsidP="00E5567D">
            <w:pPr>
              <w:rPr>
                <w:rFonts w:ascii="Avenir Book" w:hAnsi="Avenir Book" w:cs="Times New Roman"/>
              </w:rPr>
            </w:pPr>
            <w:r w:rsidRPr="00D868B6">
              <w:rPr>
                <w:rFonts w:ascii="Avenir Book" w:hAnsi="Avenir Book" w:cs="Times New Roman"/>
              </w:rPr>
              <w:t>Einamojo pirkimo plano dokumento paruošimas</w:t>
            </w:r>
          </w:p>
        </w:tc>
        <w:tc>
          <w:tcPr>
            <w:tcW w:w="7230" w:type="dxa"/>
          </w:tcPr>
          <w:p w14:paraId="12E9AE02" w14:textId="77777777" w:rsidR="001F34CA" w:rsidRPr="00D868B6" w:rsidRDefault="001F34CA" w:rsidP="00E5567D">
            <w:pPr>
              <w:jc w:val="both"/>
              <w:rPr>
                <w:rFonts w:ascii="Avenir Book" w:hAnsi="Avenir Book" w:cs="Times New Roman"/>
              </w:rPr>
            </w:pPr>
            <w:r w:rsidRPr="00D868B6">
              <w:rPr>
                <w:rFonts w:ascii="Avenir Book" w:hAnsi="Avenir Book" w:cs="Times New Roman"/>
              </w:rPr>
              <w:t xml:space="preserve">Turi būti galimybė iš sistemoje į einamąjį pirkimų planą įvestų pirkimų suformuoti dokumentą (Excel formatu), kuriame </w:t>
            </w:r>
            <w:r w:rsidRPr="00D868B6">
              <w:rPr>
                <w:rFonts w:ascii="Avenir Book" w:hAnsi="Avenir Book" w:cs="Times New Roman"/>
                <w:lang w:val="en-US"/>
              </w:rPr>
              <w:t>b</w:t>
            </w:r>
            <w:r w:rsidRPr="00D868B6">
              <w:rPr>
                <w:rFonts w:ascii="Avenir Book" w:hAnsi="Avenir Book" w:cs="Times New Roman"/>
              </w:rPr>
              <w:t>ūtų pateikiama ši informacija: pirkimo ID, BVPŽ kodas, pirkimo pavadinimas, iniciatorius, pirkimo būdas, vertė be PVM, atlikto pirkimo vertė be PVM, pirkimo vykdymo ketvirtis, paraiškos data.</w:t>
            </w:r>
          </w:p>
        </w:tc>
      </w:tr>
      <w:tr w:rsidR="001F34CA" w:rsidRPr="00D868B6" w14:paraId="50CFA991" w14:textId="77777777" w:rsidTr="001F34CA">
        <w:tc>
          <w:tcPr>
            <w:tcW w:w="710" w:type="dxa"/>
          </w:tcPr>
          <w:p w14:paraId="37180FF5"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312907D1" w14:textId="77777777" w:rsidR="001F34CA" w:rsidRPr="00D868B6" w:rsidRDefault="001F34CA" w:rsidP="00E5567D">
            <w:pPr>
              <w:rPr>
                <w:rFonts w:ascii="Avenir Book" w:hAnsi="Avenir Book" w:cs="Times New Roman"/>
              </w:rPr>
            </w:pPr>
            <w:r w:rsidRPr="00D868B6">
              <w:rPr>
                <w:rFonts w:ascii="Avenir Book" w:hAnsi="Avenir Book" w:cs="Times New Roman"/>
              </w:rPr>
              <w:t>Automatizuotas plano perkėlimas į CVPP.lt (xls formatu)</w:t>
            </w:r>
          </w:p>
        </w:tc>
        <w:tc>
          <w:tcPr>
            <w:tcW w:w="7230" w:type="dxa"/>
          </w:tcPr>
          <w:p w14:paraId="0E1DA04A"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galimybę suformuotą viešųjų pirkimų planą eksportuoti Excel formatu, pritaikytu automatiniam importavimui į CVPP.lt sistemą. Eksportavimui sistema turi parinkti visus pirkimus, kurie privalomi skelbti pirkimų plane (CVPP.lt sistemoje).</w:t>
            </w:r>
          </w:p>
        </w:tc>
      </w:tr>
      <w:tr w:rsidR="001F34CA" w:rsidRPr="00D868B6" w14:paraId="61580FAA" w14:textId="77777777" w:rsidTr="001F34CA">
        <w:tc>
          <w:tcPr>
            <w:tcW w:w="710" w:type="dxa"/>
          </w:tcPr>
          <w:p w14:paraId="49A8F099"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7122FE03" w14:textId="77777777" w:rsidR="001F34CA" w:rsidRPr="00D868B6" w:rsidRDefault="001F34CA" w:rsidP="00E5567D">
            <w:pPr>
              <w:rPr>
                <w:rFonts w:ascii="Avenir Book" w:hAnsi="Avenir Book" w:cs="Times New Roman"/>
              </w:rPr>
            </w:pPr>
            <w:r w:rsidRPr="00D868B6">
              <w:rPr>
                <w:rFonts w:ascii="Avenir Book" w:hAnsi="Avenir Book" w:cs="Times New Roman"/>
              </w:rPr>
              <w:t>Atlikto pirkimo registravimas</w:t>
            </w:r>
          </w:p>
        </w:tc>
        <w:tc>
          <w:tcPr>
            <w:tcW w:w="7230" w:type="dxa"/>
          </w:tcPr>
          <w:p w14:paraId="6677B086" w14:textId="77777777" w:rsidR="001F34CA" w:rsidRPr="00D868B6" w:rsidRDefault="001F34CA" w:rsidP="00E5567D">
            <w:pPr>
              <w:jc w:val="both"/>
              <w:rPr>
                <w:rFonts w:ascii="Avenir Book" w:hAnsi="Avenir Book" w:cs="Times New Roman"/>
              </w:rPr>
            </w:pPr>
            <w:r w:rsidRPr="00D868B6">
              <w:rPr>
                <w:rFonts w:ascii="Avenir Book" w:hAnsi="Avenir Book" w:cs="Times New Roman"/>
              </w:rPr>
              <w:t>Įvykdžius pirkimą, turi būti galimybė jį registruoti sistemoje, susiejant su planuotu pirkimu.</w:t>
            </w:r>
          </w:p>
          <w:p w14:paraId="18BBF334"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galimybė prie kiekvieno įvykdyto pirkimo išsaugoti sudarytą pirkimo sutartį ar sąskaitą bei gauti informaciją apie greitai baigsiančias galioti sutartis.</w:t>
            </w:r>
          </w:p>
          <w:p w14:paraId="7D6DC24A"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registruojama informacija apie pirkimo pabaigos datą, sutarties (žodžiu ar raštu) galiojimo laikotarpį, vertę, laimėjusį tiekėją bei sutarties numerį.</w:t>
            </w:r>
          </w:p>
          <w:p w14:paraId="76C39E1F"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signalizuoti apie suplanuotos pirkimo vertės viršijimą.</w:t>
            </w:r>
          </w:p>
          <w:p w14:paraId="4995F43C" w14:textId="77777777" w:rsidR="001F34CA" w:rsidRPr="00D868B6" w:rsidRDefault="001F34CA" w:rsidP="00E5567D">
            <w:pPr>
              <w:jc w:val="both"/>
              <w:rPr>
                <w:rFonts w:ascii="Avenir Book" w:hAnsi="Avenir Book" w:cs="Times New Roman"/>
              </w:rPr>
            </w:pPr>
            <w:r w:rsidRPr="00D868B6">
              <w:rPr>
                <w:rFonts w:ascii="Avenir Book" w:hAnsi="Avenir Book" w:cs="Times New Roman"/>
              </w:rPr>
              <w:t xml:space="preserve">Pirkimų žurnalą iš sistemos turi būti galimybė eksportuoti Excel formatu, kuriame </w:t>
            </w:r>
            <w:r w:rsidRPr="00D868B6">
              <w:rPr>
                <w:rFonts w:ascii="Avenir Book" w:hAnsi="Avenir Book" w:cs="Times New Roman"/>
                <w:lang w:val="en-US"/>
              </w:rPr>
              <w:t>b</w:t>
            </w:r>
            <w:r w:rsidRPr="00D868B6">
              <w:rPr>
                <w:rFonts w:ascii="Avenir Book" w:hAnsi="Avenir Book" w:cs="Times New Roman"/>
              </w:rPr>
              <w:t>ūtų pateikiama ši informacija: pirkimo ID, BVPŽ kodas, pirkimo pavadinimas, iniciatorius, pirkimo būdas, atlikto pirkimo vertė be PVM, laimėjęs tiekėjas.</w:t>
            </w:r>
          </w:p>
          <w:p w14:paraId="18C78E12"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galimybė filtruoti informaciją pagal šiuos kriterijus: pirkimas per CVP IS, žalias, socialinis, sudaryta sutartis galiojanti, preliminari, pagal pirkimo vykdytoją, iniciatorių, pirkimo būdą, tiekėjus.</w:t>
            </w:r>
          </w:p>
        </w:tc>
      </w:tr>
      <w:tr w:rsidR="001F34CA" w:rsidRPr="00D868B6" w14:paraId="03028EF2" w14:textId="77777777" w:rsidTr="001F34CA">
        <w:tc>
          <w:tcPr>
            <w:tcW w:w="710" w:type="dxa"/>
          </w:tcPr>
          <w:p w14:paraId="0A5DC8B3"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4AE929A2" w14:textId="77777777" w:rsidR="001F34CA" w:rsidRPr="00D868B6" w:rsidRDefault="001F34CA" w:rsidP="00E5567D">
            <w:pPr>
              <w:rPr>
                <w:rFonts w:ascii="Avenir Book" w:hAnsi="Avenir Book" w:cs="Times New Roman"/>
              </w:rPr>
            </w:pPr>
            <w:r w:rsidRPr="00D868B6">
              <w:rPr>
                <w:rFonts w:ascii="Avenir Book" w:hAnsi="Avenir Book" w:cs="Times New Roman"/>
              </w:rPr>
              <w:t>Ataskaitos apie atliktus mažos vertės pirkimus parengimas</w:t>
            </w:r>
          </w:p>
        </w:tc>
        <w:tc>
          <w:tcPr>
            <w:tcW w:w="7230" w:type="dxa"/>
          </w:tcPr>
          <w:p w14:paraId="6DEF04F0"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galimybę kiekvieną mėnesį suformuoti ataskaitą (pdf formatu) apie į pirkimo planą įtrauktus ir įvykdytus mažos vertės pirkimus, kurią galima paskelbti perkančiosios organizacijos interneto svetainėje. Ataskaitoje turi būti ši informacija: pirkimo pavadinimas, pirkimo būdas, atlikti pirkimo vertė, laimėjęs tiekėjas.</w:t>
            </w:r>
          </w:p>
        </w:tc>
      </w:tr>
      <w:tr w:rsidR="001F34CA" w:rsidRPr="00D868B6" w14:paraId="16DD4EE8" w14:textId="77777777" w:rsidTr="001F34CA">
        <w:tc>
          <w:tcPr>
            <w:tcW w:w="710" w:type="dxa"/>
          </w:tcPr>
          <w:p w14:paraId="14327E08"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7019C183" w14:textId="77777777" w:rsidR="001F34CA" w:rsidRPr="00D868B6" w:rsidRDefault="001F34CA" w:rsidP="00E5567D">
            <w:pPr>
              <w:rPr>
                <w:rFonts w:ascii="Avenir Book" w:hAnsi="Avenir Book" w:cs="Times New Roman"/>
              </w:rPr>
            </w:pPr>
            <w:r w:rsidRPr="00D868B6">
              <w:rPr>
                <w:rFonts w:ascii="Avenir Book" w:hAnsi="Avenir Book" w:cs="Times New Roman"/>
              </w:rPr>
              <w:t>AT-</w:t>
            </w:r>
            <w:r w:rsidRPr="00D868B6">
              <w:rPr>
                <w:rFonts w:ascii="Avenir Book" w:hAnsi="Avenir Book" w:cs="Times New Roman"/>
                <w:lang w:val="en-US"/>
              </w:rPr>
              <w:t xml:space="preserve">6/7 </w:t>
            </w:r>
            <w:r w:rsidRPr="00D868B6">
              <w:rPr>
                <w:rFonts w:ascii="Avenir Book" w:hAnsi="Avenir Book" w:cs="Times New Roman"/>
              </w:rPr>
              <w:t>ataskaitos parengimas</w:t>
            </w:r>
          </w:p>
        </w:tc>
        <w:tc>
          <w:tcPr>
            <w:tcW w:w="7230" w:type="dxa"/>
          </w:tcPr>
          <w:p w14:paraId="2721AFCF"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galimybę pagal turimą informaciją sugeneruoti duomenis ataskaitos AT-6/7 formos pildymui.</w:t>
            </w:r>
          </w:p>
        </w:tc>
      </w:tr>
      <w:tr w:rsidR="001F34CA" w:rsidRPr="00D868B6" w14:paraId="3523E972" w14:textId="77777777" w:rsidTr="001F34CA">
        <w:tc>
          <w:tcPr>
            <w:tcW w:w="710" w:type="dxa"/>
          </w:tcPr>
          <w:p w14:paraId="4328CDD5"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0F6D3D06" w14:textId="77777777" w:rsidR="001F34CA" w:rsidRPr="00D868B6" w:rsidRDefault="001F34CA" w:rsidP="00E5567D">
            <w:pPr>
              <w:rPr>
                <w:rFonts w:ascii="Avenir Book" w:hAnsi="Avenir Book" w:cs="Times New Roman"/>
              </w:rPr>
            </w:pPr>
            <w:r w:rsidRPr="00D868B6">
              <w:rPr>
                <w:rFonts w:ascii="Avenir Book" w:hAnsi="Avenir Book" w:cs="Times New Roman"/>
              </w:rPr>
              <w:t>Pirkimų konsolidavimas</w:t>
            </w:r>
          </w:p>
        </w:tc>
        <w:tc>
          <w:tcPr>
            <w:tcW w:w="7230" w:type="dxa"/>
          </w:tcPr>
          <w:p w14:paraId="6CCABE15"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leisti apjungti (konsoliduoti) keletą pirkimo plano eilučių, išsaugant pirminę informaciją apie pirkimo iniciatorius, pirkimų objektus, suplanuotas vertės, BVPŽ kodus ir kt.</w:t>
            </w:r>
          </w:p>
          <w:p w14:paraId="38EB2098"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leisti dekonsoliduoti arba ištrinti dalį/visą konsoliduoto pirkimo.</w:t>
            </w:r>
          </w:p>
          <w:p w14:paraId="2F4E2F87"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formuoti konsoliduotų pirkimų ataskaitas (nurodant pirkimo pavadinimus, pirkimų vertes, iniciatorius, pirkimų skaičius) bei konsoliduotų pirkimų sąrašus.</w:t>
            </w:r>
          </w:p>
          <w:p w14:paraId="65820C62" w14:textId="77777777" w:rsidR="001F34CA" w:rsidRPr="00D868B6" w:rsidRDefault="001F34CA" w:rsidP="00E5567D">
            <w:pPr>
              <w:jc w:val="both"/>
              <w:rPr>
                <w:rFonts w:ascii="Avenir Book" w:hAnsi="Avenir Book" w:cs="Times New Roman"/>
              </w:rPr>
            </w:pPr>
            <w:r w:rsidRPr="00D868B6">
              <w:rPr>
                <w:rFonts w:ascii="Avenir Book" w:hAnsi="Avenir Book" w:cs="Times New Roman"/>
              </w:rPr>
              <w:t>Konsolidavus pirkimą sistema turi automatiškai uždėti konsolidavimo požymį.</w:t>
            </w:r>
          </w:p>
        </w:tc>
      </w:tr>
      <w:tr w:rsidR="001F34CA" w:rsidRPr="00D868B6" w14:paraId="1FA92C7C" w14:textId="77777777" w:rsidTr="001F34CA">
        <w:tc>
          <w:tcPr>
            <w:tcW w:w="710" w:type="dxa"/>
          </w:tcPr>
          <w:p w14:paraId="3DBF9899"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7A4E0BC8" w14:textId="77777777" w:rsidR="001F34CA" w:rsidRPr="00D868B6" w:rsidRDefault="001F34CA" w:rsidP="00E5567D">
            <w:pPr>
              <w:rPr>
                <w:rFonts w:ascii="Avenir Book" w:hAnsi="Avenir Book" w:cs="Times New Roman"/>
              </w:rPr>
            </w:pPr>
            <w:r w:rsidRPr="00D868B6">
              <w:rPr>
                <w:rFonts w:ascii="Avenir Book" w:hAnsi="Avenir Book" w:cs="Times New Roman"/>
              </w:rPr>
              <w:t>Vartotojai</w:t>
            </w:r>
          </w:p>
        </w:tc>
        <w:tc>
          <w:tcPr>
            <w:tcW w:w="7230" w:type="dxa"/>
          </w:tcPr>
          <w:p w14:paraId="1F26EE92" w14:textId="77777777" w:rsidR="001F34CA" w:rsidRPr="00D868B6" w:rsidRDefault="001F34CA" w:rsidP="00E5567D">
            <w:pPr>
              <w:jc w:val="both"/>
              <w:rPr>
                <w:rFonts w:ascii="Avenir Book" w:hAnsi="Avenir Book" w:cs="Times New Roman"/>
              </w:rPr>
            </w:pPr>
            <w:r w:rsidRPr="00D868B6">
              <w:rPr>
                <w:rFonts w:ascii="Avenir Book" w:hAnsi="Avenir Book" w:cs="Times New Roman"/>
              </w:rPr>
              <w:t xml:space="preserve">Prisijungimas prie sistemos turi vykti su vartotojo paskyra (kiekvienas sistemos naudotojas autentifikuojamas asmeniniu identifikatoriumi ir slaptažodžiu). </w:t>
            </w:r>
          </w:p>
          <w:p w14:paraId="339B14B5" w14:textId="77777777" w:rsidR="001F34CA" w:rsidRPr="00D868B6" w:rsidRDefault="001F34CA" w:rsidP="00E5567D">
            <w:pPr>
              <w:jc w:val="both"/>
              <w:rPr>
                <w:rFonts w:ascii="Avenir Book" w:hAnsi="Avenir Book" w:cs="Times New Roman"/>
              </w:rPr>
            </w:pPr>
            <w:r w:rsidRPr="00D868B6">
              <w:rPr>
                <w:rFonts w:ascii="Avenir Book" w:hAnsi="Avenir Book" w:cs="Times New Roman"/>
              </w:rPr>
              <w:t>Turi būti galimybė kiekvienam vartotojui nustatyti skirtingas teises. Skirtingų tipų teisės turi būti nustatomos naudojant rolių mechanizmą, t.y. atitinkamos rolės sistemos naudotojui turi suteikti galimybę sukurti, skaityti, modifikuoti, šalinti atitinkamą informaciją arba vykdyti nurodytas funkcijas ir generuoti ataskaitas.</w:t>
            </w:r>
          </w:p>
          <w:p w14:paraId="5F762A09"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ne mažiau kaip tris rolių tipus, turi būti atskirai valdoma pirkimų planavimo bei vykdymo informacija.</w:t>
            </w:r>
          </w:p>
          <w:p w14:paraId="533783A5"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galimybė vartotojus autentifikuoti per vieningą perkančiosios organizacijos vartotojų valdymo įrankį – Microsoft Active directory.</w:t>
            </w:r>
          </w:p>
        </w:tc>
      </w:tr>
      <w:tr w:rsidR="001F34CA" w:rsidRPr="00D868B6" w14:paraId="64155A83" w14:textId="77777777" w:rsidTr="001F34CA">
        <w:tc>
          <w:tcPr>
            <w:tcW w:w="710" w:type="dxa"/>
          </w:tcPr>
          <w:p w14:paraId="381C6425"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343AA3C7" w14:textId="77777777" w:rsidR="001F34CA" w:rsidRPr="00D868B6" w:rsidRDefault="001F34CA" w:rsidP="00E5567D">
            <w:pPr>
              <w:rPr>
                <w:rFonts w:ascii="Avenir Book" w:hAnsi="Avenir Book" w:cs="Times New Roman"/>
              </w:rPr>
            </w:pPr>
            <w:r w:rsidRPr="00D868B6">
              <w:rPr>
                <w:rFonts w:ascii="Avenir Book" w:hAnsi="Avenir Book" w:cs="Times New Roman"/>
              </w:rPr>
              <w:t>Pokyčių atsekamumas</w:t>
            </w:r>
          </w:p>
        </w:tc>
        <w:tc>
          <w:tcPr>
            <w:tcW w:w="7230" w:type="dxa"/>
          </w:tcPr>
          <w:p w14:paraId="48A9D5F2"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turėti galimybę fiksuoti informaciją apie atliktus pakeitimus patvirtintiems pirkimams.</w:t>
            </w:r>
          </w:p>
          <w:p w14:paraId="368177C9" w14:textId="77777777" w:rsidR="001F34CA" w:rsidRPr="00D868B6" w:rsidRDefault="001F34CA" w:rsidP="00E5567D">
            <w:pPr>
              <w:jc w:val="both"/>
              <w:rPr>
                <w:rFonts w:ascii="Avenir Book" w:hAnsi="Avenir Book" w:cs="Times New Roman"/>
              </w:rPr>
            </w:pPr>
            <w:r w:rsidRPr="00D868B6">
              <w:rPr>
                <w:rFonts w:ascii="Avenir Book" w:hAnsi="Avenir Book" w:cs="Times New Roman"/>
              </w:rPr>
              <w:t xml:space="preserve">Sistema turi turėti galimybę automatiškai registruoti BVPŽ kodo, pirkimo vertės, pirkimo pavadinimo bei pirkimo būdo korekcijos  keitimo istoriją (audito informaciją), registruojant keičiamas reikšmes, įrašą sukūrusį ir/ar koregavusį sistemos naudotoją, operacijos atlikimo laiką. </w:t>
            </w:r>
          </w:p>
          <w:p w14:paraId="1FDD2FD1"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atvaizduota ištrintų bei naujai suplanuotų pirkimų informacija bei į pirkimų žurnalą įregistruotų pirkimų informacija.</w:t>
            </w:r>
          </w:p>
        </w:tc>
      </w:tr>
      <w:tr w:rsidR="001F34CA" w:rsidRPr="00D868B6" w14:paraId="0EC7D89C" w14:textId="77777777" w:rsidTr="001F34CA">
        <w:tc>
          <w:tcPr>
            <w:tcW w:w="710" w:type="dxa"/>
          </w:tcPr>
          <w:p w14:paraId="223E33F3"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475BBB62" w14:textId="77777777" w:rsidR="001F34CA" w:rsidRPr="00D868B6" w:rsidRDefault="001F34CA" w:rsidP="00E5567D">
            <w:pPr>
              <w:rPr>
                <w:rFonts w:ascii="Avenir Book" w:hAnsi="Avenir Book" w:cs="Times New Roman"/>
              </w:rPr>
            </w:pPr>
            <w:r w:rsidRPr="00D868B6">
              <w:rPr>
                <w:rFonts w:ascii="Avenir Book" w:hAnsi="Avenir Book" w:cs="Times New Roman"/>
              </w:rPr>
              <w:t>Tiekėjų bazė</w:t>
            </w:r>
          </w:p>
        </w:tc>
        <w:tc>
          <w:tcPr>
            <w:tcW w:w="7230" w:type="dxa"/>
          </w:tcPr>
          <w:p w14:paraId="25306ABB"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galimybė reikiamas teises turinčiam vartotojui pildyti bei atnaujinti prekių, paslaugų ir darbų tiekėjų bazę: įtraukti bei panaikinti prekių, paslaugų ir darbų tiekėjus bei keisti ir pildyti į įtrauktų tiekėjų informaciją.</w:t>
            </w:r>
          </w:p>
        </w:tc>
      </w:tr>
      <w:tr w:rsidR="001F34CA" w:rsidRPr="00D868B6" w14:paraId="5B06967D" w14:textId="77777777" w:rsidTr="001F34CA">
        <w:tc>
          <w:tcPr>
            <w:tcW w:w="710" w:type="dxa"/>
          </w:tcPr>
          <w:p w14:paraId="23CD88B4"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1F02256E" w14:textId="77777777" w:rsidR="001F34CA" w:rsidRPr="00D868B6" w:rsidRDefault="001F34CA" w:rsidP="00E5567D">
            <w:pPr>
              <w:rPr>
                <w:rFonts w:ascii="Avenir Book" w:hAnsi="Avenir Book" w:cs="Times New Roman"/>
              </w:rPr>
            </w:pPr>
            <w:r w:rsidRPr="00D868B6">
              <w:rPr>
                <w:rFonts w:ascii="Avenir Book" w:hAnsi="Avenir Book" w:cs="Times New Roman"/>
              </w:rPr>
              <w:t>Pirkimu</w:t>
            </w:r>
            <w:r w:rsidRPr="00D868B6">
              <w:rPr>
                <w:rFonts w:ascii="Calibri" w:eastAsia="Calibri" w:hAnsi="Calibri" w:cs="Calibri"/>
              </w:rPr>
              <w:t>̨</w:t>
            </w:r>
            <w:r w:rsidRPr="00D868B6">
              <w:rPr>
                <w:rFonts w:ascii="Avenir Book" w:hAnsi="Avenir Book" w:cs="Times New Roman"/>
              </w:rPr>
              <w:t xml:space="preserve"> statusu</w:t>
            </w:r>
            <w:r w:rsidRPr="00D868B6">
              <w:rPr>
                <w:rFonts w:ascii="Calibri" w:eastAsia="Calibri" w:hAnsi="Calibri" w:cs="Calibri"/>
              </w:rPr>
              <w:t>̨</w:t>
            </w:r>
            <w:r w:rsidRPr="00D868B6">
              <w:rPr>
                <w:rFonts w:ascii="Avenir Book" w:hAnsi="Avenir Book" w:cs="Times New Roman"/>
              </w:rPr>
              <w:t xml:space="preserve"> steb</w:t>
            </w:r>
            <w:r w:rsidRPr="00D868B6">
              <w:rPr>
                <w:rFonts w:ascii="Avenir Book" w:eastAsia="Calibri" w:hAnsi="Avenir Book" w:cs="Times New Roman"/>
              </w:rPr>
              <w:t>e</w:t>
            </w:r>
            <w:r w:rsidRPr="00D868B6">
              <w:rPr>
                <w:rFonts w:ascii="Calibri" w:eastAsia="Calibri" w:hAnsi="Calibri" w:cs="Calibri"/>
              </w:rPr>
              <w:t>̇</w:t>
            </w:r>
            <w:r w:rsidRPr="00D868B6">
              <w:rPr>
                <w:rFonts w:ascii="Avenir Book" w:hAnsi="Avenir Book" w:cs="Times New Roman"/>
              </w:rPr>
              <w:t>sena</w:t>
            </w:r>
          </w:p>
        </w:tc>
        <w:tc>
          <w:tcPr>
            <w:tcW w:w="7230" w:type="dxa"/>
          </w:tcPr>
          <w:p w14:paraId="30629DBE"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pirkimai turi būti žymimi pagal jų statusą: neatlikti, iš dalies atlikti, atlikti ir neįvykę.</w:t>
            </w:r>
          </w:p>
          <w:p w14:paraId="524A3F04"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pirkimo statusas turi keistis automatiškai priklausomai nuo naudotojų atliekam</w:t>
            </w:r>
            <w:r w:rsidRPr="00D868B6">
              <w:rPr>
                <w:rFonts w:ascii="Avenir Book" w:eastAsia="Calibri" w:hAnsi="Avenir Book" w:cs="Times New Roman"/>
              </w:rPr>
              <w:t>u</w:t>
            </w:r>
            <w:r w:rsidRPr="00D868B6">
              <w:rPr>
                <w:rFonts w:ascii="Calibri" w:eastAsia="Calibri" w:hAnsi="Calibri" w:cs="Calibri"/>
              </w:rPr>
              <w:t>̨</w:t>
            </w:r>
            <w:r w:rsidRPr="00D868B6">
              <w:rPr>
                <w:rFonts w:ascii="Avenir Book" w:hAnsi="Avenir Book" w:cs="Times New Roman"/>
              </w:rPr>
              <w:t xml:space="preserve"> veiksm</w:t>
            </w:r>
            <w:r w:rsidRPr="00D868B6">
              <w:rPr>
                <w:rFonts w:ascii="Avenir Book" w:eastAsia="Calibri" w:hAnsi="Avenir Book" w:cs="Times New Roman"/>
              </w:rPr>
              <w:t>u</w:t>
            </w:r>
            <w:r w:rsidRPr="00D868B6">
              <w:rPr>
                <w:rFonts w:ascii="Calibri" w:eastAsia="Calibri" w:hAnsi="Calibri" w:cs="Calibri"/>
              </w:rPr>
              <w:t>̨</w:t>
            </w:r>
            <w:r w:rsidRPr="00D868B6">
              <w:rPr>
                <w:rFonts w:ascii="Avenir Book" w:hAnsi="Avenir Book" w:cs="Times New Roman"/>
              </w:rPr>
              <w:t>.</w:t>
            </w:r>
          </w:p>
        </w:tc>
      </w:tr>
      <w:tr w:rsidR="001F34CA" w:rsidRPr="00D868B6" w14:paraId="7B706A3F" w14:textId="77777777" w:rsidTr="001F34CA">
        <w:tc>
          <w:tcPr>
            <w:tcW w:w="710" w:type="dxa"/>
          </w:tcPr>
          <w:p w14:paraId="26C810DA"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643B540F" w14:textId="77777777" w:rsidR="001F34CA" w:rsidRPr="00D868B6" w:rsidRDefault="001F34CA" w:rsidP="00E5567D">
            <w:pPr>
              <w:rPr>
                <w:rFonts w:ascii="Avenir Book" w:hAnsi="Avenir Book" w:cs="Times New Roman"/>
              </w:rPr>
            </w:pPr>
            <w:r w:rsidRPr="00D868B6">
              <w:rPr>
                <w:rFonts w:ascii="Avenir Book" w:hAnsi="Avenir Book" w:cs="Times New Roman"/>
              </w:rPr>
              <w:t>Sutarčių sąrašas</w:t>
            </w:r>
          </w:p>
        </w:tc>
        <w:tc>
          <w:tcPr>
            <w:tcW w:w="7230" w:type="dxa"/>
          </w:tcPr>
          <w:p w14:paraId="5314AD9F"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Sistemoje turi būti galiojančių sutarčių sąrašas. Sistema turi turėti galimybę pagal turimą informaciją sugeneruoti sutarčių sąrašą exel formatu nurodant šią informaciją: sutarties sudarymo data, galiojimo pabaiga, tiekėjas, vertė, įvykdymo likutis eurais.</w:t>
            </w:r>
          </w:p>
          <w:p w14:paraId="5B55955C" w14:textId="77777777" w:rsidR="001F34CA" w:rsidRPr="00D868B6" w:rsidRDefault="001F34CA" w:rsidP="00E5567D">
            <w:pPr>
              <w:jc w:val="both"/>
              <w:rPr>
                <w:rFonts w:ascii="Avenir Book" w:hAnsi="Avenir Book" w:cs="Times New Roman"/>
              </w:rPr>
            </w:pPr>
            <w:r w:rsidRPr="00D868B6">
              <w:rPr>
                <w:rFonts w:ascii="Avenir Book" w:hAnsi="Avenir Book" w:cs="Times New Roman"/>
              </w:rPr>
              <w:t xml:space="preserve">Sistema turi signalizuoti apie sutarties galiojimo pabaigą likus  </w:t>
            </w:r>
            <w:r w:rsidRPr="00D868B6">
              <w:rPr>
                <w:rFonts w:ascii="Avenir Book" w:hAnsi="Avenir Book" w:cs="Times New Roman"/>
                <w:lang w:val="en-US"/>
              </w:rPr>
              <w:t>30 dien</w:t>
            </w:r>
            <w:r w:rsidRPr="00D868B6">
              <w:rPr>
                <w:rFonts w:ascii="Avenir Book" w:hAnsi="Avenir Book" w:cs="Times New Roman"/>
              </w:rPr>
              <w:t>ų iki jos pabaigos (dienų skaičius turi būti reguliuojamos perkančiosios organizacijos).</w:t>
            </w:r>
          </w:p>
        </w:tc>
      </w:tr>
      <w:tr w:rsidR="001F34CA" w:rsidRPr="00D868B6" w14:paraId="6B9E9ABD" w14:textId="77777777" w:rsidTr="001F34CA">
        <w:tc>
          <w:tcPr>
            <w:tcW w:w="710" w:type="dxa"/>
          </w:tcPr>
          <w:p w14:paraId="22A8E4B4" w14:textId="77777777" w:rsidR="001F34CA" w:rsidRPr="00D868B6" w:rsidRDefault="001F34CA" w:rsidP="00D868B6">
            <w:pPr>
              <w:pStyle w:val="ListParagraph"/>
              <w:widowControl/>
              <w:numPr>
                <w:ilvl w:val="0"/>
                <w:numId w:val="1"/>
              </w:numPr>
              <w:autoSpaceDE/>
              <w:autoSpaceDN/>
              <w:adjustRightInd/>
              <w:ind w:left="0" w:firstLine="0"/>
              <w:rPr>
                <w:rFonts w:ascii="Avenir Book" w:hAnsi="Avenir Book"/>
                <w:sz w:val="22"/>
                <w:szCs w:val="22"/>
              </w:rPr>
            </w:pPr>
          </w:p>
        </w:tc>
        <w:tc>
          <w:tcPr>
            <w:tcW w:w="1842" w:type="dxa"/>
          </w:tcPr>
          <w:p w14:paraId="445AA3EF" w14:textId="77777777" w:rsidR="001F34CA" w:rsidRPr="00D868B6" w:rsidRDefault="001F34CA" w:rsidP="00E5567D">
            <w:pPr>
              <w:rPr>
                <w:rFonts w:ascii="Avenir Book" w:hAnsi="Avenir Book" w:cs="Times New Roman"/>
              </w:rPr>
            </w:pPr>
            <w:r w:rsidRPr="00D868B6">
              <w:rPr>
                <w:rFonts w:ascii="Avenir Book" w:hAnsi="Avenir Book" w:cs="Times New Roman"/>
              </w:rPr>
              <w:t>Pirkimų vykdymo kontrolė</w:t>
            </w:r>
          </w:p>
        </w:tc>
        <w:tc>
          <w:tcPr>
            <w:tcW w:w="7230" w:type="dxa"/>
          </w:tcPr>
          <w:p w14:paraId="644FD9CB"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pagal standartinius pirkimų vykdymo terminus (atsižvelgiant į pirkimo būdą) turi nurodyti, kada reikia inicijuoti pirkimą, norint suspėti pradėti pirkimo procedūras nustatytu laiku.</w:t>
            </w:r>
          </w:p>
          <w:p w14:paraId="66633602"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nurodyti tikėtiną sutarties sudarymo datą, atsižvelgiant į pirkimo inicijavimo bei pradžios datas.</w:t>
            </w:r>
          </w:p>
          <w:p w14:paraId="071BCED6" w14:textId="77777777" w:rsidR="001F34CA" w:rsidRPr="00D868B6" w:rsidRDefault="001F34CA" w:rsidP="00E5567D">
            <w:pPr>
              <w:jc w:val="both"/>
              <w:rPr>
                <w:rFonts w:ascii="Avenir Book" w:hAnsi="Avenir Book" w:cs="Times New Roman"/>
              </w:rPr>
            </w:pPr>
            <w:r w:rsidRPr="00D868B6">
              <w:rPr>
                <w:rFonts w:ascii="Avenir Book" w:hAnsi="Avenir Book" w:cs="Times New Roman"/>
              </w:rPr>
              <w:t>Sistema turi rodyti pirkimo procedūrų (inicijavimo, pirkimo pradžios bei sutarties sudarymo) vėlavimą.</w:t>
            </w:r>
          </w:p>
        </w:tc>
      </w:tr>
    </w:tbl>
    <w:p w14:paraId="3EA34636" w14:textId="77777777" w:rsidR="00217B48" w:rsidRPr="00D868B6" w:rsidRDefault="00217B48">
      <w:pPr>
        <w:rPr>
          <w:rFonts w:ascii="Avenir Book" w:hAnsi="Avenir Book"/>
        </w:rPr>
      </w:pPr>
    </w:p>
    <w:sectPr w:rsidR="00217B48" w:rsidRPr="00D868B6" w:rsidSect="000E64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6114"/>
    <w:multiLevelType w:val="hybridMultilevel"/>
    <w:tmpl w:val="E346A8FA"/>
    <w:lvl w:ilvl="0" w:tplc="84AE99C6">
      <w:numFmt w:val="bullet"/>
      <w:suff w:val="space"/>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FE226E0"/>
    <w:multiLevelType w:val="hybridMultilevel"/>
    <w:tmpl w:val="2F0C53F4"/>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AA872B0"/>
    <w:multiLevelType w:val="hybridMultilevel"/>
    <w:tmpl w:val="1C02E250"/>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B6"/>
    <w:rsid w:val="000E642D"/>
    <w:rsid w:val="001F34CA"/>
    <w:rsid w:val="00217B48"/>
    <w:rsid w:val="00B31E9F"/>
    <w:rsid w:val="00D8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A6F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B6"/>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ERP-List Paragraph,List Paragraph1,List Paragraph11,Bullet EY,List Paragraph2,List Paragraph21,Lentele,List not in Table"/>
    <w:basedOn w:val="Normal"/>
    <w:link w:val="ListParagraphChar"/>
    <w:uiPriority w:val="34"/>
    <w:qFormat/>
    <w:rsid w:val="00D868B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lt-LT"/>
    </w:rPr>
  </w:style>
  <w:style w:type="table" w:styleId="TableGrid">
    <w:name w:val="Table Grid"/>
    <w:basedOn w:val="TableNormal"/>
    <w:uiPriority w:val="59"/>
    <w:rsid w:val="00D868B6"/>
    <w:rPr>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ing Char,ERP-List Paragraph Char,List Paragraph1 Char,List Paragraph11 Char,Bullet EY Char,List Paragraph2 Char,List Paragraph21 Char,Lentele Char,List not in Table Char"/>
    <w:link w:val="ListParagraph"/>
    <w:uiPriority w:val="34"/>
    <w:locked/>
    <w:rsid w:val="00D868B6"/>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1510</Words>
  <Characters>8608</Characters>
  <Application>Microsoft Macintosh Word</Application>
  <DocSecurity>0</DocSecurity>
  <Lines>71</Lines>
  <Paragraphs>20</Paragraphs>
  <ScaleCrop>false</ScaleCrop>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Regvyta Gelumbauskiene</dc:creator>
  <cp:keywords/>
  <dc:description/>
  <cp:lastModifiedBy>Regvyta Gelumbauskiene</cp:lastModifiedBy>
  <cp:revision>2</cp:revision>
  <dcterms:created xsi:type="dcterms:W3CDTF">2016-10-26T13:18:00Z</dcterms:created>
  <dcterms:modified xsi:type="dcterms:W3CDTF">2016-10-26T13:23:00Z</dcterms:modified>
</cp:coreProperties>
</file>