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813B1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 xml:space="preserve">VIEŠŲJŲ 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de-DE"/>
        </w:rPr>
        <w:t>PIRKIM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 xml:space="preserve">Ų 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en-US"/>
        </w:rPr>
        <w:t>PLANAVIMO, REGISTRAVIMO IR VALDYMO PROGRAMIN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>ĖS Į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de-DE"/>
        </w:rPr>
        <w:t>RANGOS LICENCIJ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>Ų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en-US"/>
        </w:rPr>
        <w:t xml:space="preserve"> PIRKIMO-PARDAVIMO SUTARTIS </w:t>
      </w:r>
    </w:p>
    <w:p w14:paraId="683862F0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hAnsi="Avenir Book" w:cs="Times New Roman"/>
          <w:b/>
          <w:bCs/>
          <w:sz w:val="22"/>
          <w:szCs w:val="22"/>
          <w:u w:color="000000"/>
          <w:lang w:val="en-US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fr-FR"/>
        </w:rPr>
        <w:t>NR.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en-US"/>
        </w:rPr>
        <w:t xml:space="preserve"> _______</w:t>
      </w:r>
    </w:p>
    <w:p w14:paraId="563871C5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hAnsi="Avenir Book" w:cs="Times New Roman"/>
          <w:sz w:val="22"/>
          <w:szCs w:val="22"/>
          <w:u w:color="000000"/>
        </w:rPr>
      </w:pPr>
    </w:p>
    <w:p w14:paraId="4E717193" w14:textId="73710F8C" w:rsidR="004F3F6C" w:rsidRPr="00082EE3" w:rsidRDefault="00523070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eastAsia="Times New Roman" w:hAnsi="Avenir Book" w:cs="Times New Roman"/>
          <w:sz w:val="22"/>
          <w:szCs w:val="22"/>
          <w:u w:color="000000"/>
        </w:rPr>
      </w:pPr>
      <w:r>
        <w:rPr>
          <w:rFonts w:ascii="Avenir Book" w:hAnsi="Avenir Book" w:cs="Times New Roman"/>
          <w:sz w:val="22"/>
          <w:szCs w:val="22"/>
          <w:u w:color="000000"/>
        </w:rPr>
        <w:t>201_</w:t>
      </w:r>
      <w:r w:rsidR="004F3F6C" w:rsidRPr="00082EE3">
        <w:rPr>
          <w:rFonts w:ascii="Avenir Book" w:hAnsi="Avenir Book" w:cs="Times New Roman"/>
          <w:sz w:val="22"/>
          <w:szCs w:val="22"/>
          <w:u w:color="000000"/>
        </w:rPr>
        <w:t xml:space="preserve"> m. </w:t>
      </w:r>
      <w:r w:rsidR="004F3F6C"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__________ </w:t>
      </w:r>
      <w:r w:rsidR="004F3F6C" w:rsidRPr="00082EE3">
        <w:rPr>
          <w:rFonts w:ascii="Avenir Book" w:hAnsi="Avenir Book" w:cs="Times New Roman"/>
          <w:sz w:val="22"/>
          <w:szCs w:val="22"/>
          <w:u w:color="000000"/>
        </w:rPr>
        <w:t>d.</w:t>
      </w:r>
    </w:p>
    <w:p w14:paraId="711EFA87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Vilnius</w:t>
      </w:r>
    </w:p>
    <w:p w14:paraId="4C7DFCFC" w14:textId="77777777" w:rsidR="004F3F6C" w:rsidRPr="00082EE3" w:rsidRDefault="004F3F6C" w:rsidP="004F3F6C">
      <w:pPr>
        <w:pStyle w:val="Body"/>
        <w:tabs>
          <w:tab w:val="left" w:pos="540"/>
          <w:tab w:val="left" w:pos="72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60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</w:p>
    <w:p w14:paraId="185F37C6" w14:textId="77777777" w:rsidR="004F3F6C" w:rsidRPr="00082EE3" w:rsidRDefault="004F3F6C" w:rsidP="004F3F6C">
      <w:pPr>
        <w:pStyle w:val="Body"/>
        <w:tabs>
          <w:tab w:val="left" w:pos="54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54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de-DE"/>
        </w:rPr>
        <w:t>_______________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, atstovaujama _____________, veikiančio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s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pagal įstaigos nuostatus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(toliau – Pirkė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jas), </w:t>
      </w:r>
    </w:p>
    <w:p w14:paraId="17EB73CF" w14:textId="77777777" w:rsidR="004F3F6C" w:rsidRPr="00082EE3" w:rsidRDefault="004F3F6C" w:rsidP="004F3F6C">
      <w:pPr>
        <w:pStyle w:val="Body"/>
        <w:tabs>
          <w:tab w:val="left" w:pos="54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54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ir</w:t>
      </w:r>
    </w:p>
    <w:p w14:paraId="3EC68D9D" w14:textId="712BBAE8" w:rsidR="004F3F6C" w:rsidRPr="00082EE3" w:rsidRDefault="004F3F6C" w:rsidP="004F3F6C">
      <w:pPr>
        <w:pStyle w:val="Body"/>
        <w:tabs>
          <w:tab w:val="left" w:pos="72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567"/>
        <w:jc w:val="both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de-DE"/>
        </w:rPr>
        <w:t>_______________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, atstovaujama _____________, veikianč</w:t>
      </w:r>
      <w:r w:rsidR="00082EE3"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ios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pagal bendrov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ės įstatus (toliau − Pardavė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jas),</w:t>
      </w:r>
    </w:p>
    <w:p w14:paraId="62338977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toliau kartu šioje sutartyje vadinami Šalimis, o kiekvienas atskirai – Šalimi, sudarė šią sutartį, toliau vadinamą 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Sutartimi, ir susitar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 dėl toliau išvardintų sąlygų:</w:t>
      </w:r>
    </w:p>
    <w:p w14:paraId="6E2D745E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eastAsia="Times New Roman" w:hAnsi="Avenir Book" w:cs="Times New Roman"/>
          <w:i/>
          <w:iCs/>
          <w:sz w:val="22"/>
          <w:szCs w:val="22"/>
          <w:u w:color="000000"/>
        </w:rPr>
      </w:pPr>
    </w:p>
    <w:p w14:paraId="60D627B1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outlineLvl w:val="0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 xml:space="preserve">I. SUTARTIES DALYKAS </w:t>
      </w:r>
    </w:p>
    <w:p w14:paraId="12BDA0B9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outlineLvl w:val="0"/>
        <w:rPr>
          <w:rFonts w:ascii="Avenir Book" w:eastAsia="Times New Roman" w:hAnsi="Avenir Book" w:cs="Times New Roman"/>
          <w:sz w:val="22"/>
          <w:szCs w:val="22"/>
          <w:u w:color="000000"/>
        </w:rPr>
      </w:pPr>
    </w:p>
    <w:p w14:paraId="0FCB9082" w14:textId="7C94A0A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1. Sutarties dalykas yra programinės į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rangos licencij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os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, kurios suteikia teis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ę naudotis viešųjų pirkimų planavimo, registravimo ir valdymo programine į</w:t>
      </w:r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 xml:space="preserve">ranga (toliau bendrai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– Prekės arba Programinė įranga), kurių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technin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 specifikacija pateikta Sutarties priede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 Nr 1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</w:t>
      </w:r>
    </w:p>
    <w:p w14:paraId="0F7380A7" w14:textId="77777777" w:rsidR="004F3F6C" w:rsidRPr="00082EE3" w:rsidRDefault="004F3F6C" w:rsidP="004F3F6C">
      <w:pPr>
        <w:pStyle w:val="Body"/>
        <w:keepNext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outlineLvl w:val="1"/>
        <w:rPr>
          <w:rFonts w:ascii="Avenir Book" w:eastAsia="Times New Roman" w:hAnsi="Avenir Book" w:cs="Times New Roman"/>
          <w:sz w:val="22"/>
          <w:szCs w:val="22"/>
          <w:u w:color="000000"/>
        </w:rPr>
      </w:pPr>
    </w:p>
    <w:p w14:paraId="5D1B4DB3" w14:textId="77777777" w:rsidR="004F3F6C" w:rsidRPr="00082EE3" w:rsidRDefault="004F3F6C" w:rsidP="004F3F6C">
      <w:pPr>
        <w:pStyle w:val="Body"/>
        <w:keepNext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center"/>
        <w:outlineLvl w:val="1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>II. KAINODARA IR ATSISKAITYMO TVARKA</w:t>
      </w:r>
    </w:p>
    <w:p w14:paraId="7B80AD5B" w14:textId="77777777" w:rsidR="004F3F6C" w:rsidRPr="00082EE3" w:rsidRDefault="004F3F6C" w:rsidP="004F3F6C">
      <w:pPr>
        <w:pStyle w:val="Body"/>
        <w:keepNext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outlineLvl w:val="1"/>
        <w:rPr>
          <w:rFonts w:ascii="Avenir Book" w:eastAsia="Times New Roman" w:hAnsi="Avenir Book" w:cs="Times New Roman"/>
          <w:sz w:val="22"/>
          <w:szCs w:val="22"/>
          <w:u w:color="000000"/>
        </w:rPr>
      </w:pPr>
    </w:p>
    <w:p w14:paraId="12877A64" w14:textId="77777777" w:rsidR="004F3F6C" w:rsidRPr="00082EE3" w:rsidRDefault="004F3F6C" w:rsidP="004F3F6C">
      <w:pPr>
        <w:pStyle w:val="Body"/>
        <w:keepNext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outlineLvl w:val="1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2. Sutarties kaina </w:t>
      </w:r>
      <w:r w:rsidRPr="00082EE3">
        <w:rPr>
          <w:rFonts w:ascii="Avenir Book" w:hAnsi="Avenir Book" w:cs="Times New Roman"/>
          <w:i/>
          <w:iCs/>
          <w:sz w:val="22"/>
          <w:szCs w:val="22"/>
          <w:u w:color="000000"/>
          <w:lang w:val="en-US"/>
        </w:rPr>
        <w:t>___________</w:t>
      </w:r>
      <w:r w:rsidRPr="00082EE3">
        <w:rPr>
          <w:rFonts w:ascii="Avenir Book" w:hAnsi="Avenir Book" w:cs="Times New Roman"/>
          <w:i/>
          <w:iCs/>
          <w:sz w:val="22"/>
          <w:szCs w:val="22"/>
          <w:u w:color="000000"/>
          <w:lang w:val="de-DE"/>
        </w:rPr>
        <w:t>EUR (</w:t>
      </w:r>
      <w:r w:rsidRPr="00082EE3">
        <w:rPr>
          <w:rFonts w:ascii="Avenir Book" w:hAnsi="Avenir Book" w:cs="Times New Roman"/>
          <w:i/>
          <w:iCs/>
          <w:sz w:val="22"/>
          <w:szCs w:val="22"/>
          <w:u w:color="000000"/>
          <w:lang w:val="en-US"/>
        </w:rPr>
        <w:t>___________</w:t>
      </w:r>
      <w:r w:rsidRPr="00082EE3">
        <w:rPr>
          <w:rFonts w:ascii="Avenir Book" w:hAnsi="Avenir Book" w:cs="Times New Roman"/>
          <w:i/>
          <w:iCs/>
          <w:sz w:val="22"/>
          <w:szCs w:val="22"/>
          <w:u w:color="000000"/>
          <w:lang w:val="es-ES_tradnl"/>
        </w:rPr>
        <w:t>)</w:t>
      </w:r>
      <w:r w:rsidRPr="00082EE3">
        <w:rPr>
          <w:rFonts w:ascii="Avenir Book" w:hAnsi="Avenir Book" w:cs="Times New Roman"/>
          <w:b/>
          <w:bCs/>
          <w:i/>
          <w:iCs/>
          <w:sz w:val="22"/>
          <w:szCs w:val="22"/>
          <w:u w:color="000000"/>
        </w:rPr>
        <w:t xml:space="preserve"> </w:t>
      </w:r>
      <w:r w:rsidRPr="00082EE3">
        <w:rPr>
          <w:rFonts w:ascii="Avenir Book" w:hAnsi="Avenir Book" w:cs="Times New Roman"/>
          <w:i/>
          <w:iCs/>
          <w:sz w:val="22"/>
          <w:szCs w:val="22"/>
          <w:u w:color="000000"/>
        </w:rPr>
        <w:t>be pridėtinės vertės mokesčio (toliau - PVM)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, </w:t>
      </w:r>
      <w:r w:rsidRPr="00082EE3">
        <w:rPr>
          <w:rFonts w:ascii="Avenir Book" w:hAnsi="Avenir Book" w:cs="Times New Roman"/>
          <w:i/>
          <w:iCs/>
          <w:sz w:val="22"/>
          <w:szCs w:val="22"/>
          <w:u w:color="000000"/>
        </w:rPr>
        <w:t>kaina su PVM yra (</w:t>
      </w:r>
      <w:r w:rsidRPr="00082EE3">
        <w:rPr>
          <w:rFonts w:ascii="Avenir Book" w:hAnsi="Avenir Book" w:cs="Times New Roman"/>
          <w:i/>
          <w:iCs/>
          <w:sz w:val="22"/>
          <w:szCs w:val="22"/>
          <w:u w:color="000000"/>
          <w:lang w:val="es-ES_tradnl"/>
        </w:rPr>
        <w:t>______________)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,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į kurią įeina visi mokesčiai ir visos kitos su sutarties vykdymu susijusios Pardavė</w:t>
      </w:r>
      <w:r w:rsidRPr="00082EE3">
        <w:rPr>
          <w:rFonts w:ascii="Avenir Book" w:hAnsi="Avenir Book" w:cs="Times New Roman"/>
          <w:sz w:val="22"/>
          <w:szCs w:val="22"/>
          <w:u w:color="000000"/>
          <w:lang w:val="da-DK"/>
        </w:rPr>
        <w:t>jo i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laidos. </w:t>
      </w:r>
    </w:p>
    <w:p w14:paraId="726F0B64" w14:textId="77777777" w:rsidR="004F3F6C" w:rsidRPr="00082EE3" w:rsidRDefault="004F3F6C" w:rsidP="004F3F6C">
      <w:pPr>
        <w:pStyle w:val="Body"/>
        <w:keepNext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outlineLvl w:val="1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3. Sutarties galiojimo metu Sutarties kaina nekeič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iama.</w:t>
      </w:r>
    </w:p>
    <w:p w14:paraId="2914FCF5" w14:textId="6A3056FE" w:rsidR="004F3F6C" w:rsidRPr="00082EE3" w:rsidRDefault="004F3F6C" w:rsidP="004F3F6C">
      <w:pPr>
        <w:pStyle w:val="Body"/>
        <w:keepNext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outlineLvl w:val="1"/>
        <w:rPr>
          <w:rFonts w:ascii="Avenir Book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4. Pirkė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jas u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ž Prekes atsiskaito per 30 (trisdešimt) kalendorinių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dien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nuo s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ąskaitos-faktū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ros gavimo dienos, pervesdamas l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ėš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as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į Sutartyje nurodytą Pardavėjo banko sąskaitą. </w:t>
      </w:r>
      <w:r w:rsidR="001A2D3E">
        <w:rPr>
          <w:rFonts w:ascii="Avenir Book" w:hAnsi="Avenir Book" w:cs="Times New Roman"/>
          <w:sz w:val="22"/>
          <w:szCs w:val="22"/>
          <w:u w:color="000000"/>
        </w:rPr>
        <w:t>Sąskaita turi būti pateikta per e-sąskaitą Pardavėjo kaštais.</w:t>
      </w:r>
    </w:p>
    <w:p w14:paraId="2538FFC6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</w:p>
    <w:p w14:paraId="16B90E52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outlineLvl w:val="0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>III. ŠALIŲ Į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de-DE"/>
        </w:rPr>
        <w:t>SIPAREIGOJIMAI</w:t>
      </w:r>
    </w:p>
    <w:p w14:paraId="54672CE4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outlineLvl w:val="0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</w:p>
    <w:p w14:paraId="1531FD26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5. Pardavė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jas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įsipareigoja:</w:t>
      </w:r>
    </w:p>
    <w:p w14:paraId="39C957DF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rPr>
          <w:rFonts w:ascii="Avenir Book" w:hAnsi="Avenir Book" w:cs="Times New Roman"/>
          <w:b/>
          <w:i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5.1. Pirkėjo nurodytus reikalavimus atitinkanč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ias </w:t>
      </w:r>
      <w:r w:rsidRPr="00082EE3">
        <w:rPr>
          <w:rFonts w:ascii="Avenir Book" w:hAnsi="Avenir Book" w:cs="Times New Roman"/>
          <w:b/>
          <w:i/>
          <w:sz w:val="22"/>
          <w:szCs w:val="22"/>
          <w:u w:color="000000"/>
          <w:lang w:val="en-US"/>
        </w:rPr>
        <w:t>prekes įdiegti per vieną mėnesį</w:t>
      </w:r>
      <w:r w:rsidRPr="00082EE3">
        <w:rPr>
          <w:rFonts w:ascii="Avenir Book" w:hAnsi="Avenir Book" w:cs="Times New Roman"/>
          <w:b/>
          <w:i/>
          <w:sz w:val="22"/>
          <w:szCs w:val="22"/>
          <w:u w:color="000000"/>
        </w:rPr>
        <w:t xml:space="preserve"> nuo sutarties sudarymo.</w:t>
      </w:r>
    </w:p>
    <w:p w14:paraId="7C3CE145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5.2. užtikrinti, kad kartu su perduodama programine įranga bus perduotos jos veikimui užtikrinti būtinų trečiųjų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asmen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ų programinių produktų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licencijos ir atsakyti u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ž tai, kad perduodama programinė įranga nepaž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eid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ž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ia tre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čiųjų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asmen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patentini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ų, pramoninių, autorių ar kitų intelektinės nuosavybės teisių ir kad perkančioji organizacija nepatirs jokių teisinių išlaidų ar nuostolių dėl reikalavimų arba įpareigojimų, susijusių su intelektinės nuosavybės teisė</w:t>
      </w:r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 xml:space="preserve">mis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į </w:t>
      </w:r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sutarties dalyk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ą, išskyrus atvejus, kai toks paž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eidimas atsiranda d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ėl Pirkėjos kaltė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s;</w:t>
      </w:r>
    </w:p>
    <w:p w14:paraId="469B1D69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5.3. kartu su Programine įranga pateikti Pirkėjui visą būtiną dokumentaciją;</w:t>
      </w:r>
    </w:p>
    <w:p w14:paraId="47C41D09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5.4. Prekių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perdavim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ą į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forminti perdavimo-pri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ėmimo aktu;</w:t>
      </w:r>
    </w:p>
    <w:p w14:paraId="499ABE95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5.5. gavus Pirkė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jo prane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šimą 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apie Prekių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trūkumus (įskaitant ir paslėptus) pakeisti jas į kokybiš</w:t>
      </w:r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kas ne v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liau kaip per 5 (penkias) darbo dienas nuo prane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imo apie tr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ū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kumus gavimo dienos;</w:t>
      </w:r>
    </w:p>
    <w:p w14:paraId="508E2B93" w14:textId="500851A0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lastRenderedPageBreak/>
        <w:t xml:space="preserve">5.6. 12 mėn. 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neatlygintinai atlikti programin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ės į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rangos pataisymus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 ir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atnaujinimus, kai tokie bus Pardavėjo sukurti ir iš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leisti. 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Šia sutartimi nesuteikiama teisė Pirkėjui koreguoti programinės įrangos turinio, kadangi pardavėjas pasilieka išimtinę teisę atlikti programinės įrangos pakeitimus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;</w:t>
      </w:r>
    </w:p>
    <w:p w14:paraId="792A913F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5.7. užtikrinti iš Pirkėjo Sutarties vykdymo metu gautos ar sukurtos ir su Sutarties vykdymu susijusios informacijos konfidencialumą 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bei apsaug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ą.</w:t>
      </w:r>
    </w:p>
    <w:p w14:paraId="71131ED6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6. Pirkė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jas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įsipareigoja:</w:t>
      </w:r>
    </w:p>
    <w:p w14:paraId="0592E8D0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6.1. priimti pirkimo dokumentuose numatytus reikalavimus atitinkančias Prekes, pasirašant 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perdavimo-pri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ėmimo aktus;</w:t>
      </w:r>
    </w:p>
    <w:p w14:paraId="6FFA2AC8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6.2. sumokėti už Prekes Sutartyje nustatyta tvarka;</w:t>
      </w:r>
    </w:p>
    <w:p w14:paraId="6B4835D6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6.3. užtikrinti, kad naudos programinę įrangą pagal jos įprastą paskirtį;</w:t>
      </w:r>
    </w:p>
    <w:p w14:paraId="4C464442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6.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4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. programinės įrangos naudojimo metu priiminėti sprendimus vadovautis Lietuvos Respublikos viešųjų pirkimų įstatymu ir kitais viešuosius pirkimus reglamentuojančiais teisės aktais;</w:t>
      </w:r>
    </w:p>
    <w:p w14:paraId="3EB57902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6.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5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. nustačius bet kokius Prekių trūkumus (įskaitant ir paslė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ptus tr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ūkumus), ne vė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liau kaip per 2 (dvi) darbo dienas prane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šti apie tai Pardavėjui.</w:t>
      </w:r>
    </w:p>
    <w:p w14:paraId="52F0242E" w14:textId="77777777" w:rsidR="004F3F6C" w:rsidRPr="00082EE3" w:rsidRDefault="004F3F6C" w:rsidP="004F3F6C">
      <w:pPr>
        <w:pStyle w:val="Body"/>
        <w:tabs>
          <w:tab w:val="left" w:pos="72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</w:p>
    <w:p w14:paraId="61A8EC79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>IV. ŠALIŲ ATSAKOMYBĖ</w:t>
      </w:r>
    </w:p>
    <w:p w14:paraId="2884D026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</w:p>
    <w:p w14:paraId="0A3214C1" w14:textId="77777777" w:rsidR="004F3F6C" w:rsidRPr="00082EE3" w:rsidRDefault="004F3F6C" w:rsidP="004F3F6C">
      <w:pPr>
        <w:pStyle w:val="Body"/>
        <w:tabs>
          <w:tab w:val="left" w:pos="74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7. Pardavėjas Sutartyje nustatyta tvarka neperdavęs Prekių ir neįvykdęs kitų įsipareigojimų, moka Pirkėjui 0,02 (dvi š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imtosios) procento delspinigius nuo bendros Sutarties kainos u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ž kiekvieną pradelstą 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dien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ą. </w:t>
      </w:r>
    </w:p>
    <w:p w14:paraId="3E52E683" w14:textId="77777777" w:rsidR="004F3F6C" w:rsidRPr="00082EE3" w:rsidRDefault="004F3F6C" w:rsidP="004F3F6C">
      <w:pPr>
        <w:pStyle w:val="Body"/>
        <w:tabs>
          <w:tab w:val="left" w:pos="72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8. Pirkėjas Sutartyje nustatyta tvarka neatsiskaitęs už Prekes, Pardavėjui pareikalavus, moka 0,02 (dvi š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imtosios) procento delspinigius nuo nesumok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tos sumos u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ž kiekvieną pradelstą 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dien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ą, išskyrus atvejus, kada vėluojama dėl nesavalaikio Pirkėjo finansavimo.</w:t>
      </w:r>
    </w:p>
    <w:p w14:paraId="0D62047D" w14:textId="77777777" w:rsidR="004F3F6C" w:rsidRPr="00082EE3" w:rsidRDefault="004F3F6C" w:rsidP="004F3F6C">
      <w:pPr>
        <w:pStyle w:val="Body"/>
        <w:tabs>
          <w:tab w:val="left" w:pos="1134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48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9. Kiekviena Sutarties Šalis privalo atlyginti kitai Š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aliai patirtus nuostolius d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l Sutarties ne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įvykdymo ar netinkamo vykdymo.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 </w:t>
      </w:r>
    </w:p>
    <w:p w14:paraId="0452DB2C" w14:textId="77777777" w:rsidR="004F3F6C" w:rsidRPr="00082EE3" w:rsidRDefault="004F3F6C" w:rsidP="004F3F6C">
      <w:pPr>
        <w:pStyle w:val="Body"/>
        <w:tabs>
          <w:tab w:val="left" w:pos="1134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48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10.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Pardavėjo atsakomybė Pirkėjui apribojama suma, kuri lygi kainai, kurią Pardavė</w:t>
      </w:r>
      <w:r w:rsidRPr="00082EE3">
        <w:rPr>
          <w:rFonts w:ascii="Avenir Book" w:hAnsi="Avenir Book" w:cs="Times New Roman"/>
          <w:sz w:val="22"/>
          <w:szCs w:val="22"/>
          <w:u w:color="000000"/>
          <w:lang w:val="nl-NL"/>
        </w:rPr>
        <w:t>jas gavo i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 Pirkė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jo 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pagal Sutart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į, išskyrus tuos atvejus, kada žala padaryta dė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l Pardav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ėjo tyč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ios arba didelio neatsargumo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Pardavėjas neatsako už žalą kilusią 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d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ėl Pirkėjo priimtų sprendimų remiantis programinėje įrangoje pateiktais duomenimis.</w:t>
      </w:r>
    </w:p>
    <w:p w14:paraId="79AEDD74" w14:textId="77777777" w:rsidR="004F3F6C" w:rsidRPr="00082EE3" w:rsidRDefault="004F3F6C" w:rsidP="004F3F6C">
      <w:pPr>
        <w:pStyle w:val="Body"/>
        <w:tabs>
          <w:tab w:val="left" w:pos="1134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48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Netesybų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(baud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ų</w:t>
      </w:r>
      <w:r w:rsidRPr="00082EE3">
        <w:rPr>
          <w:rFonts w:ascii="Avenir Book" w:hAnsi="Avenir Book" w:cs="Times New Roman"/>
          <w:sz w:val="22"/>
          <w:szCs w:val="22"/>
          <w:u w:color="000000"/>
          <w:lang w:val="nl-NL"/>
        </w:rPr>
        <w:t>, delspinigi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ų) mokė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jimas neatleid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žia Šalių nuo įsipareigojimų vykdymo pagal Sutartį. </w:t>
      </w:r>
    </w:p>
    <w:p w14:paraId="4472AD5E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eastAsia="Times New Roman" w:hAnsi="Avenir Book" w:cs="Times New Roman"/>
          <w:sz w:val="22"/>
          <w:szCs w:val="22"/>
          <w:u w:color="000000"/>
        </w:rPr>
        <w:tab/>
      </w:r>
    </w:p>
    <w:p w14:paraId="7E71BD4C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09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de-DE"/>
        </w:rPr>
        <w:t>V. NENUGALIMOS J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>Ė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de-DE"/>
        </w:rPr>
        <w:t>GOS APLINKYB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>ĖS (</w:t>
      </w:r>
      <w:r w:rsidRPr="00082EE3">
        <w:rPr>
          <w:rFonts w:ascii="Avenir Book" w:hAnsi="Avenir Book" w:cs="Times New Roman"/>
          <w:b/>
          <w:bCs/>
          <w:i/>
          <w:iCs/>
          <w:sz w:val="22"/>
          <w:szCs w:val="22"/>
          <w:u w:color="000000"/>
        </w:rPr>
        <w:t>FORCE MAJEURE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>)</w:t>
      </w:r>
    </w:p>
    <w:p w14:paraId="6C77F7C1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09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</w:p>
    <w:p w14:paraId="51689DB9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. Nenugalimos j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gos aplinkyb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mis laikomos aplinkyb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ės, nurodytos Lietuvos Respublikos civilinio kodekso 6.212 str. ir Atleidimo nuo atsakomybė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s esant nenugalimos j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gos </w:t>
      </w:r>
      <w:r w:rsidRPr="00082EE3">
        <w:rPr>
          <w:rFonts w:ascii="Avenir Book" w:hAnsi="Avenir Book" w:cs="Times New Roman"/>
          <w:i/>
          <w:iCs/>
          <w:sz w:val="22"/>
          <w:szCs w:val="22"/>
          <w:u w:color="000000"/>
          <w:lang w:val="fr-FR"/>
        </w:rPr>
        <w:t>(force majeure)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aplinkybėms taisyklė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se, patvirtintose Lietuvos Respublikos Vyriausyb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</w:t>
      </w:r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s 1996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 </w:t>
      </w:r>
      <w:r w:rsidRPr="00082EE3">
        <w:rPr>
          <w:rFonts w:ascii="Avenir Book" w:hAnsi="Avenir Book" w:cs="Times New Roman"/>
          <w:sz w:val="22"/>
          <w:szCs w:val="22"/>
          <w:u w:color="000000"/>
          <w:lang w:val="nl-NL"/>
        </w:rPr>
        <w:t>m. liepos 15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 d. nutarimu Nr. 840. </w:t>
      </w:r>
    </w:p>
    <w:p w14:paraId="3577B0BA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3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. Nustatydamos nenugalimos j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ėgos aplinkybes Šalys vadovaujasi Lietuvos Respublikos Vyriausybės 1997 m. kovo 13 d. nutarimu Nr. 222 „Dė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l nenugalimos j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gos </w:t>
      </w:r>
      <w:r w:rsidRPr="00082EE3">
        <w:rPr>
          <w:rFonts w:ascii="Avenir Book" w:hAnsi="Avenir Book" w:cs="Times New Roman"/>
          <w:i/>
          <w:iCs/>
          <w:sz w:val="22"/>
          <w:szCs w:val="22"/>
          <w:u w:color="000000"/>
          <w:lang w:val="fr-FR"/>
        </w:rPr>
        <w:t>(force majeure)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aplinkybes liudijančių pažymų išdavimo tvarkos patvirtinimo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“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</w:t>
      </w:r>
    </w:p>
    <w:p w14:paraId="4BC3A656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09"/>
        <w:jc w:val="center"/>
        <w:rPr>
          <w:rFonts w:ascii="Avenir Book" w:eastAsia="Times New Roman" w:hAnsi="Avenir Book" w:cs="Times New Roman"/>
          <w:sz w:val="22"/>
          <w:szCs w:val="22"/>
          <w:u w:color="000000"/>
        </w:rPr>
      </w:pPr>
    </w:p>
    <w:p w14:paraId="2BD1181F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09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de-DE"/>
        </w:rPr>
        <w:t>VI. SUTARTIES GALIOJIMAS IR NUTRAUKIMAS</w:t>
      </w:r>
    </w:p>
    <w:p w14:paraId="0F971FCD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09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</w:p>
    <w:p w14:paraId="33ABBA57" w14:textId="77777777" w:rsidR="004F3F6C" w:rsidRPr="00082EE3" w:rsidRDefault="004F3F6C" w:rsidP="004F3F6C">
      <w:pPr>
        <w:pStyle w:val="Body"/>
        <w:tabs>
          <w:tab w:val="left" w:pos="72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4</w:t>
      </w:r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 xml:space="preserve">. Sutartis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įsigalioja ją pasiraš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ius abiems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alims ir patvirtinus antspaudais. Taip pat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į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forminami ir Sutarties papildymai, pakeitimai bei Sutarties priedai.</w:t>
      </w:r>
    </w:p>
    <w:p w14:paraId="5E185E4A" w14:textId="77777777" w:rsidR="004F3F6C" w:rsidRPr="00082EE3" w:rsidRDefault="004F3F6C" w:rsidP="004F3F6C">
      <w:pPr>
        <w:pStyle w:val="Body"/>
        <w:tabs>
          <w:tab w:val="left" w:pos="720"/>
          <w:tab w:val="left" w:pos="90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eastAsia="Times New Roman" w:hAnsi="Avenir Book" w:cs="Times New Roman"/>
          <w:sz w:val="22"/>
          <w:szCs w:val="22"/>
          <w:u w:color="000000"/>
        </w:rPr>
        <w:tab/>
        <w:t>1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5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Sutartis galioja iki Šalių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sutartini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ų įsipareigojimų įvykdymo arba Sutarties nutraukimo šioje Sutartyje arba teisės aktuose nustatyta tvarka.</w:t>
      </w:r>
    </w:p>
    <w:p w14:paraId="67E6300C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6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. Sutartis gali būti nutraukta raštišku sutarties Šalių susitarimu arba Š</w:t>
      </w:r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alies viena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šališkai, Lietuvos Respublikos civilinio kodekso nustatyta tvarka.</w:t>
      </w:r>
    </w:p>
    <w:p w14:paraId="04CE1D2C" w14:textId="77777777" w:rsidR="004F3F6C" w:rsidRPr="00082EE3" w:rsidRDefault="004F3F6C" w:rsidP="004F3F6C">
      <w:pPr>
        <w:pStyle w:val="Body"/>
        <w:tabs>
          <w:tab w:val="left" w:pos="180"/>
          <w:tab w:val="left" w:pos="72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7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. Kiekviena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Šalis turi teisę, įspėjusi apie tai kitą Šalį raštu ne vėliau kaip prieš 10 (dešimt) kalendorinių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dien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ų, nutraukti Sutartį, jei kita Š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alis padaro esmin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į </w:t>
      </w:r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Sutarties pa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ž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eidim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ą.</w:t>
      </w:r>
    </w:p>
    <w:p w14:paraId="7241C82B" w14:textId="77777777" w:rsidR="004F3F6C" w:rsidRPr="00082EE3" w:rsidRDefault="004F3F6C" w:rsidP="004F3F6C">
      <w:pPr>
        <w:pStyle w:val="Body"/>
        <w:tabs>
          <w:tab w:val="left" w:pos="72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8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. Nustatant, ar Sutarties pažeidimas yra esminis, vadovaujamasi Lietuvos Respublikos civilinio kodekso 6.217 straipsnio 2 dalies nuostatomis.</w:t>
      </w:r>
    </w:p>
    <w:p w14:paraId="60A919BF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9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Sutarties nutraukimas neatleidžia šalių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nuo sutartini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ų įsipareigojimų, atsiradusių iki sutarties nutraukimo, įvykdymo.</w:t>
      </w:r>
    </w:p>
    <w:p w14:paraId="524DA59A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09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</w:p>
    <w:p w14:paraId="07D6F065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09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 xml:space="preserve">VII. KITOS SĄLYGOS </w:t>
      </w:r>
    </w:p>
    <w:p w14:paraId="5BD1184C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09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</w:p>
    <w:p w14:paraId="7F9E11FE" w14:textId="77777777" w:rsidR="004F3F6C" w:rsidRPr="00082EE3" w:rsidRDefault="004F3F6C" w:rsidP="004F3F6C">
      <w:pPr>
        <w:pStyle w:val="Body"/>
        <w:tabs>
          <w:tab w:val="left" w:pos="180"/>
          <w:tab w:val="left" w:pos="360"/>
          <w:tab w:val="left" w:pos="108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20. Sutarties s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ą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lygos Sutarties galiojimo laikotarpiu negali b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ūti keič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iamos, i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šskyrus tokias, kurias pakeitus nebūtų pažeisti Viešųjų pirkimų įstatymo nustatyti principai ir tikslai.</w:t>
      </w:r>
    </w:p>
    <w:p w14:paraId="6E253D2C" w14:textId="77777777" w:rsidR="004F3F6C" w:rsidRPr="00082EE3" w:rsidRDefault="004F3F6C" w:rsidP="004F3F6C">
      <w:pPr>
        <w:pStyle w:val="Body"/>
        <w:tabs>
          <w:tab w:val="left" w:pos="180"/>
          <w:tab w:val="left" w:pos="360"/>
          <w:tab w:val="left" w:pos="108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Šalys laiko paslaptyje savo kontrahento darbo veiklos 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principus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ir metodus, kuriuos su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žinojo vykdydamos šią Sutartį, išskyrus atvejus, kai ši informacija yra vieša arba gali bū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ti atskleista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įstatymų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numatytais atvejais.</w:t>
      </w:r>
    </w:p>
    <w:p w14:paraId="25A8C396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. Bet kokie nesutarimai ar ginčai, kylantys tarp Šalių dė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l Sutarties ar susij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ę su ja yra sprendžiami Šalių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derybomis, o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Šalims nepavykus susitarti, sprendžiami Lietuvos Respublikos teismuose.</w:t>
      </w:r>
    </w:p>
    <w:p w14:paraId="56641C0B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3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. Bet kokie pranešimai ar kita, su Sutarties vykdymu susijusi informacija, laikomi galiojanč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iais, jeigu yra pateikti oficialiai ra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štu kitai Š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aliai ir gautas jos patvirtinimas apie gavim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ą arba išsių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sti registruotu pa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štu, faksu, ž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emiau nurodytais adresais bei telefono, fakso numeriais, arba kitais adresais ir numeriais, kuriuos nurod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 Šalis, pateikdama pranešimą.</w:t>
      </w:r>
    </w:p>
    <w:p w14:paraId="5994C7EF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4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Nė 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viena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alis be i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šankstinio raštiško kitos Šalies sutikimo neturi teisės perleisti visų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arba dalies savo teisi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ir pareig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pagal Sutart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į trečiajai š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aliai. </w:t>
      </w:r>
    </w:p>
    <w:p w14:paraId="3BC6F1EB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5</w:t>
      </w:r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. Sutartis sura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šyta lietuvių kalba dviem vienodą </w:t>
      </w:r>
      <w:r w:rsidRPr="00082EE3">
        <w:rPr>
          <w:rFonts w:ascii="Avenir Book" w:hAnsi="Avenir Book" w:cs="Times New Roman"/>
          <w:sz w:val="22"/>
          <w:szCs w:val="22"/>
          <w:u w:color="000000"/>
          <w:lang w:val="nl-NL"/>
        </w:rPr>
        <w:t>juridin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ę </w:t>
      </w:r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gali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ą turinč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iais egzemplioriais, po vien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ą kiekvienai Š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aliai. </w:t>
      </w:r>
    </w:p>
    <w:p w14:paraId="5A3B92E5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6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. Asmenys, atsakingi už Sutarties vykdymą:</w:t>
      </w:r>
    </w:p>
    <w:p w14:paraId="3A7F42D1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6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.1. Pirkė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jo 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atstovas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______________________;</w:t>
      </w:r>
    </w:p>
    <w:p w14:paraId="3F332DC8" w14:textId="77777777" w:rsidR="004F3F6C" w:rsidRPr="00082EE3" w:rsidRDefault="004F3F6C" w:rsidP="004F3F6C">
      <w:pPr>
        <w:pStyle w:val="Body"/>
        <w:tabs>
          <w:tab w:val="left" w:pos="108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6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.2. Pardavė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jo 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atstovas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 ____________________.</w:t>
      </w:r>
    </w:p>
    <w:p w14:paraId="2970340A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7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. Sutarties priedas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– 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technin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 specifikacija.</w:t>
      </w:r>
    </w:p>
    <w:p w14:paraId="50892A11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</w:p>
    <w:p w14:paraId="391F9E20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 xml:space="preserve">VIII. ŠALIŲ 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en-US"/>
        </w:rPr>
        <w:t>JURIDINIAI ADRESAI IR REKVIZITAI</w:t>
      </w:r>
    </w:p>
    <w:p w14:paraId="0D020433" w14:textId="77777777" w:rsidR="004F3F6C" w:rsidRPr="00082EE3" w:rsidRDefault="004F3F6C" w:rsidP="004F3F6C">
      <w:pPr>
        <w:pStyle w:val="Body"/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567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</w:p>
    <w:tbl>
      <w:tblPr>
        <w:tblW w:w="9854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4925"/>
      </w:tblGrid>
      <w:tr w:rsidR="004F3F6C" w:rsidRPr="00082EE3" w14:paraId="62227C6D" w14:textId="77777777" w:rsidTr="00E5567D">
        <w:trPr>
          <w:trHeight w:val="3624"/>
          <w:jc w:val="right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7D273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rPr>
                <w:rFonts w:ascii="Avenir Book" w:eastAsia="Times New Roman" w:hAnsi="Avenir Book" w:cs="Times New Roman"/>
                <w:b/>
                <w:bCs/>
                <w:sz w:val="22"/>
                <w:szCs w:val="22"/>
                <w:u w:color="000000"/>
              </w:rPr>
            </w:pPr>
            <w:r w:rsidRPr="00082EE3">
              <w:rPr>
                <w:rFonts w:ascii="Avenir Book" w:hAnsi="Avenir Book" w:cs="Times New Roman"/>
                <w:b/>
                <w:bCs/>
                <w:sz w:val="22"/>
                <w:szCs w:val="22"/>
                <w:u w:color="000000"/>
              </w:rPr>
              <w:t>PARDAVĖJAS</w:t>
            </w:r>
          </w:p>
          <w:p w14:paraId="270148EA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rPr>
                <w:rFonts w:ascii="Avenir Book" w:eastAsia="Times New Roman" w:hAnsi="Avenir Book" w:cs="Times New Roman"/>
                <w:b/>
                <w:bCs/>
                <w:sz w:val="22"/>
                <w:szCs w:val="22"/>
                <w:u w:color="000000"/>
              </w:rPr>
            </w:pPr>
          </w:p>
          <w:p w14:paraId="77570941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eastAsia="Times New Roman" w:hAnsi="Avenir Book" w:cs="Times New Roman"/>
                <w:sz w:val="22"/>
                <w:szCs w:val="22"/>
                <w:u w:color="000000"/>
              </w:rPr>
            </w:pPr>
          </w:p>
          <w:p w14:paraId="610AF10E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hAnsi="Avenir Book" w:cs="Times New Roman"/>
                <w:b/>
                <w:bCs/>
                <w:sz w:val="22"/>
                <w:szCs w:val="22"/>
                <w:u w:color="000000"/>
              </w:rPr>
            </w:pPr>
          </w:p>
          <w:p w14:paraId="7BCE9C65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hAnsi="Avenir Book" w:cs="Times New Roman"/>
                <w:b/>
                <w:bCs/>
                <w:sz w:val="22"/>
                <w:szCs w:val="22"/>
                <w:u w:color="000000"/>
              </w:rPr>
            </w:pPr>
          </w:p>
          <w:p w14:paraId="4052C7A0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hAnsi="Avenir Book" w:cs="Times New Roman"/>
                <w:b/>
                <w:bCs/>
                <w:sz w:val="22"/>
                <w:szCs w:val="22"/>
                <w:u w:color="000000"/>
              </w:rPr>
            </w:pPr>
          </w:p>
          <w:p w14:paraId="42C1258F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eastAsia="Times New Roman" w:hAnsi="Avenir Book" w:cs="Times New Roman"/>
                <w:sz w:val="22"/>
                <w:szCs w:val="22"/>
                <w:u w:color="000000"/>
              </w:rPr>
            </w:pPr>
          </w:p>
          <w:p w14:paraId="06CAB007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eastAsia="Times New Roman" w:hAnsi="Avenir Book" w:cs="Times New Roman"/>
                <w:sz w:val="22"/>
                <w:szCs w:val="22"/>
                <w:u w:color="000000"/>
              </w:rPr>
            </w:pPr>
          </w:p>
          <w:p w14:paraId="28CF9E30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rPr>
                <w:rFonts w:ascii="Avenir Book" w:hAnsi="Avenir Book" w:cs="Times New Roman"/>
                <w:sz w:val="22"/>
                <w:szCs w:val="22"/>
              </w:rPr>
            </w:pPr>
            <w:r w:rsidRPr="00082EE3">
              <w:rPr>
                <w:rFonts w:ascii="Avenir Book" w:hAnsi="Avenir Book" w:cs="Times New Roman"/>
                <w:sz w:val="22"/>
                <w:szCs w:val="22"/>
                <w:u w:color="000000"/>
              </w:rPr>
              <w:t>__________</w:t>
            </w:r>
            <w:r w:rsidRPr="00082EE3">
              <w:rPr>
                <w:rFonts w:ascii="Avenir Book" w:hAnsi="Avenir Book" w:cs="Times New Roman"/>
                <w:sz w:val="22"/>
                <w:szCs w:val="22"/>
                <w:u w:color="000000"/>
                <w:lang w:val="en-US"/>
              </w:rPr>
              <w:t xml:space="preserve">                    </w:t>
            </w:r>
            <w:r w:rsidRPr="00082EE3">
              <w:rPr>
                <w:rFonts w:ascii="Avenir Book" w:hAnsi="Avenir Book" w:cs="Times New Roman"/>
                <w:sz w:val="22"/>
                <w:szCs w:val="22"/>
                <w:u w:color="000000"/>
              </w:rPr>
              <w:t>A.V.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6045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rPr>
                <w:rFonts w:ascii="Avenir Book" w:eastAsia="Times New Roman" w:hAnsi="Avenir Book" w:cs="Times New Roman"/>
                <w:b/>
                <w:bCs/>
                <w:sz w:val="22"/>
                <w:szCs w:val="22"/>
                <w:u w:color="000000"/>
              </w:rPr>
            </w:pPr>
            <w:r w:rsidRPr="00082EE3">
              <w:rPr>
                <w:rFonts w:ascii="Avenir Book" w:hAnsi="Avenir Book" w:cs="Times New Roman"/>
                <w:b/>
                <w:bCs/>
                <w:sz w:val="22"/>
                <w:szCs w:val="22"/>
                <w:u w:color="000000"/>
              </w:rPr>
              <w:t>PIRKĖJAS</w:t>
            </w:r>
          </w:p>
          <w:p w14:paraId="1D1DFFD3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rPr>
                <w:rFonts w:ascii="Avenir Book" w:eastAsia="Times New Roman" w:hAnsi="Avenir Book" w:cs="Times New Roman"/>
                <w:b/>
                <w:bCs/>
                <w:sz w:val="22"/>
                <w:szCs w:val="22"/>
                <w:u w:color="000000"/>
              </w:rPr>
            </w:pPr>
          </w:p>
          <w:p w14:paraId="22EC0371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hAnsi="Avenir Book" w:cs="Times New Roman"/>
                <w:b/>
                <w:bCs/>
                <w:sz w:val="22"/>
                <w:szCs w:val="22"/>
                <w:u w:color="000000"/>
              </w:rPr>
            </w:pPr>
          </w:p>
          <w:p w14:paraId="534CCBF5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hAnsi="Avenir Book" w:cs="Times New Roman"/>
                <w:b/>
                <w:bCs/>
                <w:sz w:val="22"/>
                <w:szCs w:val="22"/>
                <w:u w:color="000000"/>
              </w:rPr>
            </w:pPr>
          </w:p>
          <w:p w14:paraId="443961E7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hAnsi="Avenir Book" w:cs="Times New Roman"/>
                <w:b/>
                <w:bCs/>
                <w:sz w:val="22"/>
                <w:szCs w:val="22"/>
                <w:u w:color="000000"/>
              </w:rPr>
            </w:pPr>
          </w:p>
          <w:p w14:paraId="686DA3F9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hAnsi="Avenir Book" w:cs="Times New Roman"/>
                <w:b/>
                <w:bCs/>
                <w:sz w:val="22"/>
                <w:szCs w:val="22"/>
                <w:u w:color="000000"/>
              </w:rPr>
            </w:pPr>
          </w:p>
          <w:p w14:paraId="5138651E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eastAsia="Times New Roman" w:hAnsi="Avenir Book" w:cs="Times New Roman"/>
                <w:sz w:val="22"/>
                <w:szCs w:val="22"/>
                <w:u w:color="000000"/>
              </w:rPr>
            </w:pPr>
          </w:p>
          <w:p w14:paraId="7B8C0BAF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eastAsia="Times New Roman" w:hAnsi="Avenir Book" w:cs="Times New Roman"/>
                <w:sz w:val="22"/>
                <w:szCs w:val="22"/>
                <w:u w:color="000000"/>
              </w:rPr>
            </w:pPr>
          </w:p>
          <w:p w14:paraId="46A925F8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rPr>
                <w:rFonts w:ascii="Avenir Book" w:hAnsi="Avenir Book" w:cs="Times New Roman"/>
                <w:sz w:val="22"/>
                <w:szCs w:val="22"/>
              </w:rPr>
            </w:pPr>
            <w:r w:rsidRPr="00082EE3">
              <w:rPr>
                <w:rFonts w:ascii="Avenir Book" w:hAnsi="Avenir Book" w:cs="Times New Roman"/>
                <w:sz w:val="22"/>
                <w:szCs w:val="22"/>
                <w:u w:color="000000"/>
              </w:rPr>
              <w:t>__________</w:t>
            </w:r>
            <w:r w:rsidRPr="00082EE3">
              <w:rPr>
                <w:rFonts w:ascii="Avenir Book" w:hAnsi="Avenir Book" w:cs="Times New Roman"/>
                <w:sz w:val="22"/>
                <w:szCs w:val="22"/>
                <w:u w:color="000000"/>
                <w:lang w:val="en-US"/>
              </w:rPr>
              <w:t xml:space="preserve">                       </w:t>
            </w:r>
            <w:r w:rsidRPr="00082EE3">
              <w:rPr>
                <w:rFonts w:ascii="Avenir Book" w:hAnsi="Avenir Book" w:cs="Times New Roman"/>
                <w:sz w:val="22"/>
                <w:szCs w:val="22"/>
                <w:u w:color="000000"/>
              </w:rPr>
              <w:t>A.V.</w:t>
            </w:r>
          </w:p>
        </w:tc>
      </w:tr>
    </w:tbl>
    <w:p w14:paraId="600C3990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</w:p>
    <w:p w14:paraId="50092C98" w14:textId="77777777" w:rsidR="004F3F6C" w:rsidRPr="00082EE3" w:rsidRDefault="004F3F6C" w:rsidP="004F3F6C">
      <w:pPr>
        <w:rPr>
          <w:rFonts w:ascii="Avenir Book" w:eastAsia="Times New Roman" w:hAnsi="Avenir Book" w:cs="Times New Roman"/>
          <w:color w:val="000000"/>
          <w:bdr w:val="nil"/>
          <w:lang w:val="de-DE" w:eastAsia="lt-LT"/>
        </w:rPr>
      </w:pPr>
      <w:r w:rsidRPr="00082EE3">
        <w:rPr>
          <w:rFonts w:ascii="Avenir Book" w:hAnsi="Avenir Book"/>
          <w:lang w:val="de-DE"/>
        </w:rPr>
        <w:br w:type="page"/>
      </w:r>
    </w:p>
    <w:p w14:paraId="0B00908C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</w:p>
    <w:p w14:paraId="2FB60FB8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</w:p>
    <w:p w14:paraId="7685DCE8" w14:textId="77777777" w:rsidR="004F3F6C" w:rsidRPr="00082EE3" w:rsidRDefault="004F3F6C" w:rsidP="004F3F6C">
      <w:pPr>
        <w:pStyle w:val="Body2"/>
        <w:jc w:val="right"/>
        <w:rPr>
          <w:rFonts w:ascii="Avenir Book" w:hAnsi="Avenir Book"/>
        </w:rPr>
      </w:pPr>
      <w:r w:rsidRPr="00082EE3">
        <w:rPr>
          <w:rFonts w:ascii="Avenir Book" w:hAnsi="Avenir Book"/>
          <w:lang w:val="de-DE"/>
        </w:rPr>
        <w:t>Vie</w:t>
      </w:r>
      <w:r w:rsidRPr="00082EE3">
        <w:rPr>
          <w:rFonts w:ascii="Avenir Book" w:hAnsi="Avenir Book"/>
        </w:rPr>
        <w:t>šųjų pirkimų planavimo, registravimo ir</w:t>
      </w:r>
      <w:r w:rsidRPr="00082EE3">
        <w:rPr>
          <w:rFonts w:ascii="Avenir Book" w:hAnsi="Avenir Book"/>
          <w:lang w:val="en-US"/>
        </w:rPr>
        <w:t xml:space="preserve"> </w:t>
      </w:r>
      <w:r w:rsidRPr="00082EE3">
        <w:rPr>
          <w:rFonts w:ascii="Avenir Book" w:hAnsi="Avenir Book"/>
        </w:rPr>
        <w:t>valdymo</w:t>
      </w:r>
    </w:p>
    <w:p w14:paraId="0878B309" w14:textId="77777777" w:rsidR="004F3F6C" w:rsidRPr="00082EE3" w:rsidRDefault="004F3F6C" w:rsidP="004F3F6C">
      <w:pPr>
        <w:pStyle w:val="Body2"/>
        <w:jc w:val="right"/>
        <w:rPr>
          <w:rFonts w:ascii="Avenir Book" w:hAnsi="Avenir Book"/>
        </w:rPr>
      </w:pPr>
      <w:r w:rsidRPr="00082EE3">
        <w:rPr>
          <w:rFonts w:ascii="Avenir Book" w:hAnsi="Avenir Book"/>
        </w:rPr>
        <w:t>programinės įrangos licencijų</w:t>
      </w:r>
      <w:r w:rsidRPr="00082EE3">
        <w:rPr>
          <w:rFonts w:ascii="Avenir Book" w:hAnsi="Avenir Book"/>
          <w:lang w:val="en-US"/>
        </w:rPr>
        <w:t xml:space="preserve"> </w:t>
      </w:r>
      <w:r w:rsidRPr="00082EE3">
        <w:rPr>
          <w:rFonts w:ascii="Avenir Book" w:hAnsi="Avenir Book"/>
        </w:rPr>
        <w:t xml:space="preserve">pirkimo-pardavimo sutarties, </w:t>
      </w:r>
    </w:p>
    <w:p w14:paraId="19791266" w14:textId="45D485AA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  <w:r w:rsidRPr="00082EE3">
        <w:rPr>
          <w:rFonts w:ascii="Avenir Book" w:hAnsi="Avenir Book"/>
        </w:rPr>
        <w:t>pasirašytos</w:t>
      </w:r>
      <w:r w:rsidRPr="00082EE3">
        <w:rPr>
          <w:rFonts w:ascii="Avenir Book" w:hAnsi="Avenir Book"/>
          <w:lang w:val="en-US"/>
        </w:rPr>
        <w:t xml:space="preserve"> </w:t>
      </w:r>
      <w:r w:rsidRPr="00082EE3">
        <w:rPr>
          <w:rFonts w:ascii="Avenir Book" w:hAnsi="Avenir Book"/>
        </w:rPr>
        <w:t>201</w:t>
      </w:r>
      <w:r w:rsidR="001A2D3E">
        <w:rPr>
          <w:rFonts w:ascii="Avenir Book" w:hAnsi="Avenir Book"/>
          <w:lang w:val="en-US"/>
        </w:rPr>
        <w:t>_</w:t>
      </w:r>
      <w:bookmarkStart w:id="0" w:name="_GoBack"/>
      <w:bookmarkEnd w:id="0"/>
      <w:r w:rsidRPr="00082EE3">
        <w:rPr>
          <w:rFonts w:ascii="Avenir Book" w:hAnsi="Avenir Book"/>
        </w:rPr>
        <w:t xml:space="preserve"> m. </w:t>
      </w:r>
      <w:r w:rsidRPr="00082EE3">
        <w:rPr>
          <w:rFonts w:ascii="Avenir Book" w:hAnsi="Avenir Book"/>
          <w:lang w:val="en-US"/>
        </w:rPr>
        <w:t>________</w:t>
      </w:r>
      <w:r w:rsidRPr="00082EE3">
        <w:rPr>
          <w:rFonts w:ascii="Avenir Book" w:hAnsi="Avenir Book"/>
          <w:lang w:val="de-DE"/>
        </w:rPr>
        <w:t xml:space="preserve"> d. Nr. ___</w:t>
      </w:r>
    </w:p>
    <w:p w14:paraId="54C39A63" w14:textId="77777777" w:rsidR="004F3F6C" w:rsidRPr="00082EE3" w:rsidRDefault="004F3F6C" w:rsidP="004F3F6C">
      <w:pPr>
        <w:pStyle w:val="Body2"/>
        <w:jc w:val="right"/>
        <w:rPr>
          <w:rFonts w:ascii="Avenir Book" w:hAnsi="Avenir Book"/>
        </w:rPr>
      </w:pPr>
      <w:r w:rsidRPr="00082EE3">
        <w:rPr>
          <w:rFonts w:ascii="Avenir Book" w:hAnsi="Avenir Book"/>
          <w:lang w:val="pt-PT"/>
        </w:rPr>
        <w:t>Priedas</w:t>
      </w:r>
      <w:r w:rsidRPr="00082EE3">
        <w:rPr>
          <w:rFonts w:ascii="Avenir Book" w:hAnsi="Avenir Book"/>
          <w:lang w:val="en-US"/>
        </w:rPr>
        <w:t xml:space="preserve"> Nr. 1</w:t>
      </w:r>
    </w:p>
    <w:p w14:paraId="6F069ECE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b/>
          <w:bCs/>
        </w:rPr>
      </w:pPr>
      <w:r w:rsidRPr="00082EE3">
        <w:rPr>
          <w:rFonts w:ascii="Avenir Book" w:hAnsi="Avenir Book"/>
          <w:lang w:val="de-DE"/>
        </w:rPr>
        <w:tab/>
      </w:r>
    </w:p>
    <w:p w14:paraId="6C0732AE" w14:textId="77777777" w:rsidR="004F3F6C" w:rsidRPr="00082EE3" w:rsidRDefault="004F3F6C" w:rsidP="004F3F6C">
      <w:pPr>
        <w:pStyle w:val="Body"/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de-DE"/>
        </w:rPr>
        <w:t>TECHNIN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>Ė SPECIFIKACIJA</w:t>
      </w:r>
    </w:p>
    <w:p w14:paraId="6B302223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</w:p>
    <w:p w14:paraId="309A8C55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</w:p>
    <w:p w14:paraId="340656D8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</w:p>
    <w:p w14:paraId="723E7E9F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</w:p>
    <w:p w14:paraId="628C9804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</w:p>
    <w:p w14:paraId="46B0ADD7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</w:p>
    <w:p w14:paraId="0309E986" w14:textId="77777777" w:rsidR="004F3F6C" w:rsidRPr="00082EE3" w:rsidRDefault="004F3F6C" w:rsidP="004F3F6C">
      <w:pPr>
        <w:rPr>
          <w:rFonts w:ascii="Avenir Book" w:eastAsia="Times New Roman" w:hAnsi="Avenir Book" w:cs="Times New Roman"/>
          <w:color w:val="000000"/>
          <w:lang w:val="de-DE" w:eastAsia="lt-LT"/>
        </w:rPr>
      </w:pPr>
    </w:p>
    <w:p w14:paraId="2E507A0B" w14:textId="77777777" w:rsidR="00217B48" w:rsidRPr="00082EE3" w:rsidRDefault="00217B48">
      <w:pPr>
        <w:rPr>
          <w:rFonts w:ascii="Avenir Book" w:hAnsi="Avenir Book"/>
        </w:rPr>
      </w:pPr>
    </w:p>
    <w:sectPr w:rsidR="00217B48" w:rsidRPr="00082EE3" w:rsidSect="00D35D29">
      <w:foot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0323C" w14:textId="77777777" w:rsidR="007166C2" w:rsidRDefault="007166C2">
      <w:pPr>
        <w:spacing w:after="0" w:line="240" w:lineRule="auto"/>
      </w:pPr>
      <w:r>
        <w:separator/>
      </w:r>
    </w:p>
  </w:endnote>
  <w:endnote w:type="continuationSeparator" w:id="0">
    <w:p w14:paraId="6FB83118" w14:textId="77777777" w:rsidR="007166C2" w:rsidRDefault="0071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222685"/>
      <w:docPartObj>
        <w:docPartGallery w:val="Page Numbers (Bottom of Page)"/>
        <w:docPartUnique/>
      </w:docPartObj>
    </w:sdtPr>
    <w:sdtEndPr/>
    <w:sdtContent>
      <w:p w14:paraId="7160A933" w14:textId="77777777" w:rsidR="007C24D3" w:rsidRDefault="00082EE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6C2">
          <w:rPr>
            <w:noProof/>
          </w:rPr>
          <w:t>1</w:t>
        </w:r>
        <w:r>
          <w:fldChar w:fldCharType="end"/>
        </w:r>
      </w:p>
    </w:sdtContent>
  </w:sdt>
  <w:p w14:paraId="2447FC65" w14:textId="77777777" w:rsidR="007C24D3" w:rsidRDefault="007166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A890D" w14:textId="77777777" w:rsidR="007166C2" w:rsidRDefault="007166C2">
      <w:pPr>
        <w:spacing w:after="0" w:line="240" w:lineRule="auto"/>
      </w:pPr>
      <w:r>
        <w:separator/>
      </w:r>
    </w:p>
  </w:footnote>
  <w:footnote w:type="continuationSeparator" w:id="0">
    <w:p w14:paraId="2569FF54" w14:textId="77777777" w:rsidR="007166C2" w:rsidRDefault="00716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6C"/>
    <w:rsid w:val="00082EE3"/>
    <w:rsid w:val="000E642D"/>
    <w:rsid w:val="001A2D3E"/>
    <w:rsid w:val="00217B48"/>
    <w:rsid w:val="002F7F2A"/>
    <w:rsid w:val="004F3F6C"/>
    <w:rsid w:val="00523070"/>
    <w:rsid w:val="007166C2"/>
    <w:rsid w:val="00B31E9F"/>
    <w:rsid w:val="00F8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650D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3F6C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3F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F6C"/>
    <w:rPr>
      <w:sz w:val="22"/>
      <w:szCs w:val="22"/>
      <w:lang w:val="lt-LT"/>
    </w:rPr>
  </w:style>
  <w:style w:type="paragraph" w:customStyle="1" w:styleId="Body">
    <w:name w:val="Body"/>
    <w:rsid w:val="004F3F6C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lt-LT" w:eastAsia="lt-LT"/>
    </w:rPr>
  </w:style>
  <w:style w:type="paragraph" w:customStyle="1" w:styleId="Body2">
    <w:name w:val="Body 2"/>
    <w:rsid w:val="004F3F6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"/>
      <w:jc w:val="both"/>
    </w:pPr>
    <w:rPr>
      <w:rFonts w:ascii="Times New Roman" w:eastAsia="Times New Roman" w:hAnsi="Times New Roman" w:cs="Times New Roman"/>
      <w:color w:val="000000"/>
      <w:sz w:val="22"/>
      <w:szCs w:val="22"/>
      <w:bdr w:val="nil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1174</Words>
  <Characters>6695</Characters>
  <Application>Microsoft Macintosh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I. SUTARTIES DALYKAS </vt:lpstr>
      <vt:lpstr/>
      <vt:lpstr>    </vt:lpstr>
      <vt:lpstr>    II. KAINODARA IR ATSISKAITYMO TVARKA</vt:lpstr>
      <vt:lpstr>    </vt:lpstr>
      <vt:lpstr>    2. Sutarties kaina ___________EUR (___________) be pridėtinės vertės mokesčio (t</vt:lpstr>
      <vt:lpstr>    3. Sutarties galiojimo metu Sutarties kaina nekeičiama.</vt:lpstr>
      <vt:lpstr>    4. Pirkėjas už Prekes atsiskaito per 30 (trisdešimt) kalendorinių dienų nuo sąsk</vt:lpstr>
      <vt:lpstr>III. ŠALIŲ ĮSIPAREIGOJIMAI</vt:lpstr>
      <vt:lpstr/>
    </vt:vector>
  </TitlesOfParts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Regvyta Gelumbauskiene</dc:creator>
  <cp:keywords/>
  <dc:description/>
  <cp:lastModifiedBy>Regvyta Gelumbauskiene</cp:lastModifiedBy>
  <cp:revision>4</cp:revision>
  <dcterms:created xsi:type="dcterms:W3CDTF">2016-10-26T13:35:00Z</dcterms:created>
  <dcterms:modified xsi:type="dcterms:W3CDTF">2017-12-05T14:53:00Z</dcterms:modified>
</cp:coreProperties>
</file>