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D5" w:rsidRDefault="00CE3958">
      <w:pPr>
        <w:pStyle w:val="Heading"/>
        <w:jc w:val="center"/>
      </w:pPr>
      <w:r>
        <w:t>VIEŠOJO DARBŲ PIRKIMO-PARDAVIMO SUTARTIS (FIKSUOTŲ ĮKAINIŲ)</w:t>
      </w:r>
    </w:p>
    <w:p w:rsidR="006C02D5" w:rsidRDefault="00CE3958">
      <w:pPr>
        <w:pStyle w:val="Heading"/>
        <w:jc w:val="center"/>
      </w:pPr>
      <w:r>
        <w:t>Nr. ________</w:t>
      </w:r>
    </w:p>
    <w:p w:rsidR="006C02D5" w:rsidRDefault="006C02D5">
      <w:pPr>
        <w:pStyle w:val="Heading"/>
        <w:jc w:val="center"/>
        <w:rPr>
          <w:color w:val="C13B2B"/>
        </w:rPr>
      </w:pPr>
    </w:p>
    <w:p w:rsidR="006C02D5" w:rsidRDefault="00CE3958">
      <w:pPr>
        <w:pStyle w:val="Heading"/>
        <w:jc w:val="center"/>
        <w:rPr>
          <w:color w:val="C13B2B"/>
        </w:rPr>
      </w:pPr>
      <w:r>
        <w:rPr>
          <w:color w:val="C13B2B"/>
          <w:lang w:val="pt-PT"/>
        </w:rPr>
        <w:t>[PIRKIMO PAVADINIMAS]</w:t>
      </w:r>
    </w:p>
    <w:p w:rsidR="006C02D5" w:rsidRDefault="006C02D5">
      <w:pPr>
        <w:pStyle w:val="Body2"/>
      </w:pPr>
    </w:p>
    <w:p w:rsidR="006C02D5" w:rsidRDefault="00CE3958">
      <w:pPr>
        <w:pStyle w:val="Body2"/>
        <w:jc w:val="center"/>
      </w:pPr>
      <w:bookmarkStart w:id="0" w:name="_GoBack"/>
      <w:bookmarkEnd w:id="0"/>
      <w:r>
        <w:t>201__ m. ______________ mėn. __ d.</w:t>
      </w:r>
    </w:p>
    <w:p w:rsidR="006C02D5" w:rsidRDefault="00CE3958">
      <w:pPr>
        <w:pStyle w:val="Body2"/>
        <w:jc w:val="center"/>
      </w:pPr>
      <w:r>
        <w:t>Vilnius</w:t>
      </w:r>
    </w:p>
    <w:p w:rsidR="006C02D5" w:rsidRDefault="006C02D5">
      <w:pPr>
        <w:pStyle w:val="Body2"/>
      </w:pPr>
    </w:p>
    <w:p w:rsidR="006C02D5" w:rsidRDefault="00CE3958">
      <w:pPr>
        <w:pStyle w:val="Body2"/>
      </w:pPr>
      <w:r>
        <w:tab/>
      </w:r>
      <w:r w:rsidRPr="000234DB">
        <w:rPr>
          <w:bCs/>
          <w:color w:val="C13B2B"/>
        </w:rPr>
        <w:t>[Tiekėjo pavadinimas]</w:t>
      </w:r>
      <w:r>
        <w:t xml:space="preserve"> (toliau - Rangovas), atstovaujamas (-a) _______________, veikiančio (-čios) pagal _______________, </w:t>
      </w:r>
    </w:p>
    <w:p w:rsidR="006C02D5" w:rsidRDefault="00CE3958">
      <w:pPr>
        <w:pStyle w:val="Body2"/>
      </w:pPr>
      <w:r>
        <w:tab/>
        <w:t>ir</w:t>
      </w:r>
    </w:p>
    <w:p w:rsidR="006C02D5" w:rsidRDefault="00CE3958">
      <w:pPr>
        <w:pStyle w:val="Body2"/>
      </w:pPr>
      <w:r>
        <w:tab/>
      </w:r>
      <w:r>
        <w:rPr>
          <w:color w:val="C13B2B"/>
        </w:rPr>
        <w:t>[Perkančiosios organizacijos pavadinimas]</w:t>
      </w:r>
      <w:r>
        <w:t xml:space="preserve"> (toliau - Užsakovas), atstovaujamas (-a) _______________, veikiančio (-čios) pagal _______________, </w:t>
      </w:r>
    </w:p>
    <w:p w:rsidR="006C02D5" w:rsidRDefault="006C02D5">
      <w:pPr>
        <w:pStyle w:val="Body2"/>
      </w:pPr>
    </w:p>
    <w:p w:rsidR="006C02D5" w:rsidRDefault="00CE3958">
      <w:pPr>
        <w:pStyle w:val="Body2"/>
      </w:pPr>
      <w:r>
        <w:tab/>
      </w:r>
      <w:r>
        <w:rPr>
          <w:lang w:val="pt-PT"/>
        </w:rPr>
        <w:t>toliau Rangovas ir U</w:t>
      </w:r>
      <w:r>
        <w:t>žsakovas kiekvienas atskirai gali bū</w:t>
      </w:r>
      <w:r>
        <w:rPr>
          <w:lang w:val="it-IT"/>
        </w:rPr>
        <w:t xml:space="preserve">ti vadinami </w:t>
      </w:r>
      <w:r>
        <w:t>„Š</w:t>
      </w:r>
      <w:r>
        <w:rPr>
          <w:lang w:val="fr-FR"/>
        </w:rPr>
        <w:t>alimi</w:t>
      </w:r>
      <w:r>
        <w:t>“, o abu kartu – „Š</w:t>
      </w:r>
      <w:r>
        <w:rPr>
          <w:lang w:val="fr-FR"/>
        </w:rPr>
        <w:t>alimis</w:t>
      </w:r>
      <w:r>
        <w:t xml:space="preserve">“, sudarė šią sutartį (toliau – Sutartis), vadovaujantis </w:t>
      </w:r>
      <w:r>
        <w:rPr>
          <w:color w:val="C13B2B"/>
        </w:rPr>
        <w:t>[pirkimo būdo pavadinimas]</w:t>
      </w:r>
      <w:r>
        <w:t xml:space="preserve"> būdu atlikto viešojo pirkimo </w:t>
      </w:r>
      <w:r>
        <w:rPr>
          <w:color w:val="C13B2B"/>
        </w:rPr>
        <w:t>[pirkimo pavadinimas]</w:t>
      </w:r>
      <w:r>
        <w:t xml:space="preserve"> sąlygomis </w:t>
      </w:r>
      <w:r>
        <w:rPr>
          <w:lang w:val="es-ES_tradnl"/>
        </w:rPr>
        <w:t>ir susitar</w:t>
      </w:r>
      <w:r>
        <w:t>ė dėl toliau išvardytų sąlygų.</w:t>
      </w:r>
    </w:p>
    <w:p w:rsidR="006C02D5" w:rsidRDefault="006C02D5">
      <w:pPr>
        <w:pStyle w:val="Body2"/>
      </w:pPr>
    </w:p>
    <w:p w:rsidR="006C02D5" w:rsidRDefault="00CE3958">
      <w:pPr>
        <w:pStyle w:val="Heading"/>
        <w:ind w:left="660"/>
      </w:pPr>
      <w:r>
        <w:t>1. SUTARTIES OBJEKTAS</w:t>
      </w:r>
    </w:p>
    <w:p w:rsidR="006C02D5" w:rsidRDefault="006C02D5">
      <w:pPr>
        <w:pStyle w:val="Body2"/>
        <w:ind w:left="660"/>
      </w:pPr>
    </w:p>
    <w:p w:rsidR="006C02D5" w:rsidRDefault="00CE3958">
      <w:pPr>
        <w:pStyle w:val="Body2"/>
      </w:pPr>
      <w:r>
        <w:tab/>
        <w:t>1.1. Šia Sutartimi Rangovas į</w:t>
      </w:r>
      <w:r>
        <w:rPr>
          <w:lang w:val="pt-PT"/>
        </w:rPr>
        <w:t>sipareigoja pagal U</w:t>
      </w:r>
      <w:r>
        <w:t xml:space="preserve">žsakovo užsakymą ne vėliau kaip per </w:t>
      </w:r>
      <w:r>
        <w:rPr>
          <w:color w:val="C13B2B"/>
        </w:rPr>
        <w:t>[dienų skaičius]</w:t>
      </w:r>
      <w:r>
        <w:t xml:space="preserve"> kalendorinių </w:t>
      </w:r>
      <w:r>
        <w:rPr>
          <w:lang w:val="de-DE"/>
        </w:rPr>
        <w:t>dien</w:t>
      </w:r>
      <w:r>
        <w:t>ų nuo Užsakovo už</w:t>
      </w:r>
      <w:r>
        <w:rPr>
          <w:lang w:val="es-ES_tradnl"/>
        </w:rPr>
        <w:t>sakymo gavimo dienos</w:t>
      </w:r>
      <w:r>
        <w:t xml:space="preserve"> Užsakovui atlikti darbus, numatytus Sutarties priede (toliau - Darbus). Užsakovas neįsipareigoja nupirkti konkretaus Darbų kiekio. </w:t>
      </w:r>
    </w:p>
    <w:p w:rsidR="006C02D5" w:rsidRDefault="00CE3958">
      <w:pPr>
        <w:pStyle w:val="Body2"/>
      </w:pPr>
      <w:r>
        <w:tab/>
        <w:t>1.2. Už</w:t>
      </w:r>
      <w:r>
        <w:rPr>
          <w:lang w:val="pt-PT"/>
        </w:rPr>
        <w:t xml:space="preserve">sakovas pagal </w:t>
      </w:r>
      <w:r>
        <w:t xml:space="preserve">šią Sutartį įsipareigoja priimti atliktus darbus ir už juos sumokėti Sutartyje nurodytą kainą Sutartyje numatytomis sąlygomis ir tvarka. </w:t>
      </w:r>
    </w:p>
    <w:p w:rsidR="006C02D5" w:rsidRDefault="00CE3958">
      <w:pPr>
        <w:pStyle w:val="Body2"/>
      </w:pPr>
      <w:r>
        <w:tab/>
      </w:r>
    </w:p>
    <w:p w:rsidR="006C02D5" w:rsidRDefault="00CE3958">
      <w:pPr>
        <w:pStyle w:val="Heading"/>
      </w:pPr>
      <w:r>
        <w:tab/>
        <w:t>2. DARBŲ ATLIKIMO TVARKA</w:t>
      </w:r>
    </w:p>
    <w:p w:rsidR="006C02D5" w:rsidRDefault="00CE3958">
      <w:pPr>
        <w:pStyle w:val="Body2"/>
      </w:pPr>
      <w:r>
        <w:tab/>
      </w:r>
    </w:p>
    <w:p w:rsidR="006C02D5" w:rsidRDefault="00CE3958">
      <w:pPr>
        <w:pStyle w:val="Body2"/>
      </w:pPr>
      <w:r>
        <w:tab/>
        <w:t xml:space="preserve">2.1. Darbai turi būti atlikti įsigaliojus Sutarčiai ir gavus Užsakovo užsakymą. </w:t>
      </w:r>
    </w:p>
    <w:p w:rsidR="006C02D5" w:rsidRDefault="00CE3958">
      <w:pPr>
        <w:pStyle w:val="Body2"/>
      </w:pPr>
      <w:r>
        <w:tab/>
        <w:t xml:space="preserve">2.2. Jei darbų negalima vykdyti dėl Užsakovo kaltės, tai jų įvykdymo terminas </w:t>
      </w:r>
      <w:r>
        <w:rPr>
          <w:lang w:val="it-IT"/>
        </w:rPr>
        <w:t>prat</w:t>
      </w:r>
      <w:r>
        <w:t>ę</w:t>
      </w:r>
      <w:r>
        <w:rPr>
          <w:lang w:val="it-IT"/>
        </w:rPr>
        <w:t>siam</w:t>
      </w:r>
      <w:r>
        <w:t xml:space="preserve">as užlaikymo laikotarpiui, tačiau ne ilgiau, kaip iki </w:t>
      </w:r>
      <w:r>
        <w:rPr>
          <w:color w:val="C13B2B"/>
        </w:rPr>
        <w:t>[data]</w:t>
      </w:r>
      <w:r>
        <w:t>.</w:t>
      </w:r>
    </w:p>
    <w:p w:rsidR="006C02D5" w:rsidRDefault="006C02D5">
      <w:pPr>
        <w:pStyle w:val="Body2"/>
      </w:pPr>
    </w:p>
    <w:p w:rsidR="006C02D5" w:rsidRDefault="00CE3958">
      <w:pPr>
        <w:pStyle w:val="Heading"/>
      </w:pPr>
      <w:r>
        <w:tab/>
        <w:t xml:space="preserve">3. DARBŲ </w:t>
      </w:r>
      <w:r>
        <w:rPr>
          <w:lang w:val="de-DE"/>
        </w:rPr>
        <w:t>KAINA</w:t>
      </w:r>
    </w:p>
    <w:p w:rsidR="006C02D5" w:rsidRDefault="00CE3958">
      <w:pPr>
        <w:pStyle w:val="Body2"/>
      </w:pPr>
      <w:r>
        <w:tab/>
      </w:r>
    </w:p>
    <w:p w:rsidR="006C02D5" w:rsidRDefault="00CE3958">
      <w:pPr>
        <w:pStyle w:val="Body2"/>
      </w:pPr>
      <w:r>
        <w:tab/>
        <w:t xml:space="preserve">3.1. Į </w:t>
      </w:r>
      <w:r>
        <w:rPr>
          <w:lang w:val="de-DE"/>
        </w:rPr>
        <w:t xml:space="preserve">Sutarties priede nurodytus </w:t>
      </w:r>
      <w:r>
        <w:t>įkainius įtraukti visi Rangovui privalomi mokėti mokesč</w:t>
      </w:r>
      <w:r>
        <w:rPr>
          <w:lang w:val="es-ES_tradnl"/>
        </w:rPr>
        <w:t>iai ir visos su Darb</w:t>
      </w:r>
      <w:r>
        <w:t>ų atlikimu susijusios iš</w:t>
      </w:r>
      <w:r>
        <w:rPr>
          <w:lang w:val="pt-PT"/>
        </w:rPr>
        <w:t>laidos.</w:t>
      </w:r>
    </w:p>
    <w:p w:rsidR="006C02D5" w:rsidRDefault="00CE3958">
      <w:pPr>
        <w:pStyle w:val="Body2"/>
      </w:pPr>
      <w:r>
        <w:tab/>
        <w:t>3.2. Sutartyje nurodyti įkainiai nebus keičiami, išskyrus, kai Sutarties galiojimo laikotarpiu pasikeičia pridėtinė</w:t>
      </w:r>
      <w:r>
        <w:rPr>
          <w:lang w:val="nl-NL"/>
        </w:rPr>
        <w:t>s vert</w:t>
      </w:r>
      <w:r>
        <w:t>ės mokestis (toliau – PVM). Pasikeitus PVM, už Darbus, atliktus po naujo PVM tarifo įsigaliojimo, atsiskaitoma taikant naują PVM tarifą.</w:t>
      </w:r>
    </w:p>
    <w:p w:rsidR="006C02D5" w:rsidRDefault="006C02D5">
      <w:pPr>
        <w:pStyle w:val="Body2"/>
      </w:pPr>
    </w:p>
    <w:p w:rsidR="006C02D5" w:rsidRDefault="00CE3958">
      <w:pPr>
        <w:pStyle w:val="Heading"/>
      </w:pPr>
      <w:r>
        <w:tab/>
        <w:t>4. APMOKĖJIMO TVARKA</w:t>
      </w:r>
    </w:p>
    <w:p w:rsidR="006C02D5" w:rsidRDefault="006C02D5">
      <w:pPr>
        <w:pStyle w:val="Body2"/>
      </w:pPr>
    </w:p>
    <w:p w:rsidR="006C02D5" w:rsidRDefault="00CE3958">
      <w:pPr>
        <w:pStyle w:val="Body2"/>
      </w:pPr>
      <w:r>
        <w:tab/>
      </w:r>
      <w:r>
        <w:rPr>
          <w:b/>
          <w:bCs/>
          <w:color w:val="587B3C"/>
        </w:rPr>
        <w:t>[Yra aplinkybės leidžiančios atsiskaitymą ilgesnį kaip 30 dienų? &gt; Ne]</w:t>
      </w:r>
    </w:p>
    <w:p w:rsidR="006C02D5" w:rsidRDefault="00CE3958">
      <w:pPr>
        <w:pStyle w:val="Body2"/>
      </w:pPr>
      <w:r>
        <w:tab/>
      </w:r>
      <w:r>
        <w:rPr>
          <w:color w:val="367DA2"/>
        </w:rPr>
        <w:t>[4.1. Užsakovas apmoka Rangovui už atliktus darbus</w:t>
      </w:r>
      <w:r>
        <w:rPr>
          <w:color w:val="367DA2"/>
          <w:lang w:val="fr-FR"/>
        </w:rPr>
        <w:t xml:space="preserve"> ne v</w:t>
      </w:r>
      <w:r>
        <w:rPr>
          <w:color w:val="367DA2"/>
        </w:rPr>
        <w:t>ėliau kaip per</w:t>
      </w:r>
      <w:r>
        <w:t xml:space="preserve"> </w:t>
      </w:r>
      <w:r>
        <w:rPr>
          <w:color w:val="C13B2B"/>
        </w:rPr>
        <w:t>[dienų skaičius ne didesnis kaip 30 dienų]</w:t>
      </w:r>
      <w:r>
        <w:t xml:space="preserve"> </w:t>
      </w:r>
      <w:r>
        <w:rPr>
          <w:color w:val="367DA2"/>
          <w:lang w:val="it-IT"/>
        </w:rPr>
        <w:t>kalendorini</w:t>
      </w:r>
      <w:r>
        <w:rPr>
          <w:color w:val="367DA2"/>
        </w:rPr>
        <w:t xml:space="preserve">ų </w:t>
      </w:r>
      <w:r>
        <w:rPr>
          <w:color w:val="367DA2"/>
          <w:lang w:val="de-DE"/>
        </w:rPr>
        <w:t>dien</w:t>
      </w:r>
      <w:r>
        <w:rPr>
          <w:color w:val="367DA2"/>
        </w:rPr>
        <w:t xml:space="preserve">ų </w:t>
      </w:r>
      <w:r>
        <w:rPr>
          <w:color w:val="367DA2"/>
          <w:lang w:val="it-IT"/>
        </w:rPr>
        <w:t>nuo s</w:t>
      </w:r>
      <w:r>
        <w:rPr>
          <w:color w:val="367DA2"/>
        </w:rPr>
        <w:t>ąskaitos faktū</w:t>
      </w:r>
      <w:r>
        <w:rPr>
          <w:color w:val="367DA2"/>
          <w:lang w:val="es-ES_tradnl"/>
        </w:rPr>
        <w:t xml:space="preserve">ros </w:t>
      </w:r>
      <w:r>
        <w:rPr>
          <w:color w:val="367DA2"/>
        </w:rPr>
        <w:t xml:space="preserve">ir Šalių pasirašyto darbų arba dalies darbų (jei taikoma) </w:t>
      </w:r>
      <w:r>
        <w:rPr>
          <w:color w:val="367DA2"/>
          <w:lang w:val="pt-PT"/>
        </w:rPr>
        <w:t>perdavimo-pri</w:t>
      </w:r>
      <w:r>
        <w:rPr>
          <w:color w:val="367DA2"/>
        </w:rPr>
        <w:t>ėmimo akto gavimo dienos. Rangovo pateiktoje sąskaitoje-faktūroje turi bū</w:t>
      </w:r>
      <w:r>
        <w:rPr>
          <w:color w:val="367DA2"/>
          <w:lang w:val="de-DE"/>
        </w:rPr>
        <w:t xml:space="preserve">ti nurodoma </w:t>
      </w:r>
      <w:r>
        <w:rPr>
          <w:color w:val="367DA2"/>
        </w:rPr>
        <w:t>S</w:t>
      </w:r>
      <w:r>
        <w:rPr>
          <w:color w:val="367DA2"/>
          <w:lang w:val="nl-NL"/>
        </w:rPr>
        <w:t>utarties data</w:t>
      </w:r>
      <w:r>
        <w:rPr>
          <w:color w:val="367DA2"/>
        </w:rPr>
        <w:t xml:space="preserve">, </w:t>
      </w:r>
      <w:r>
        <w:rPr>
          <w:color w:val="367DA2"/>
          <w:lang w:val="it-IT"/>
        </w:rPr>
        <w:t>numeris</w:t>
      </w:r>
      <w:r>
        <w:rPr>
          <w:color w:val="367DA2"/>
        </w:rPr>
        <w:t xml:space="preserve"> ir darbų arba dalies darbų (jei taikoma) </w:t>
      </w:r>
      <w:r>
        <w:rPr>
          <w:color w:val="367DA2"/>
          <w:lang w:val="pt-PT"/>
        </w:rPr>
        <w:t>perdavimo-pri</w:t>
      </w:r>
      <w:r>
        <w:rPr>
          <w:color w:val="367DA2"/>
        </w:rPr>
        <w:t>ėmimo akto data ir numeris.]</w:t>
      </w:r>
    </w:p>
    <w:p w:rsidR="006C02D5" w:rsidRDefault="006C02D5">
      <w:pPr>
        <w:pStyle w:val="Body2"/>
      </w:pPr>
    </w:p>
    <w:p w:rsidR="006C02D5" w:rsidRDefault="00CE3958">
      <w:pPr>
        <w:pStyle w:val="Body2"/>
      </w:pPr>
      <w:r>
        <w:tab/>
      </w:r>
      <w:r>
        <w:rPr>
          <w:b/>
          <w:bCs/>
          <w:color w:val="587B3C"/>
        </w:rPr>
        <w:t>[Yra aplinkybės leidžiančios atsiskaitymą ilgesnį kaip 30 dienų? &gt; Taip]</w:t>
      </w:r>
    </w:p>
    <w:p w:rsidR="006C02D5" w:rsidRDefault="00CE3958">
      <w:pPr>
        <w:pStyle w:val="Body2"/>
      </w:pPr>
      <w:r>
        <w:lastRenderedPageBreak/>
        <w:tab/>
      </w:r>
      <w:r>
        <w:rPr>
          <w:color w:val="367DA2"/>
        </w:rPr>
        <w:t>[4.1. Užsakovas apmoka Rangovui už atliktus darbus</w:t>
      </w:r>
      <w:r>
        <w:rPr>
          <w:color w:val="367DA2"/>
          <w:lang w:val="fr-FR"/>
        </w:rPr>
        <w:t xml:space="preserve"> ne v</w:t>
      </w:r>
      <w:r>
        <w:rPr>
          <w:color w:val="367DA2"/>
        </w:rPr>
        <w:t>ėliau kaip per</w:t>
      </w:r>
      <w:r>
        <w:t xml:space="preserve"> </w:t>
      </w:r>
      <w:r>
        <w:rPr>
          <w:color w:val="C13B2B"/>
        </w:rPr>
        <w:t>[dienų skaičius ne didesnis kaip 60 dienų]</w:t>
      </w:r>
      <w:r>
        <w:t xml:space="preserve"> </w:t>
      </w:r>
      <w:r>
        <w:rPr>
          <w:color w:val="367DA2"/>
          <w:lang w:val="it-IT"/>
        </w:rPr>
        <w:t>kalendorini</w:t>
      </w:r>
      <w:r>
        <w:rPr>
          <w:color w:val="367DA2"/>
        </w:rPr>
        <w:t xml:space="preserve">ų </w:t>
      </w:r>
      <w:r>
        <w:rPr>
          <w:color w:val="367DA2"/>
          <w:lang w:val="de-DE"/>
        </w:rPr>
        <w:t>dien</w:t>
      </w:r>
      <w:r>
        <w:rPr>
          <w:color w:val="367DA2"/>
        </w:rPr>
        <w:t xml:space="preserve">ų </w:t>
      </w:r>
      <w:r>
        <w:rPr>
          <w:color w:val="367DA2"/>
          <w:lang w:val="it-IT"/>
        </w:rPr>
        <w:t>nuo s</w:t>
      </w:r>
      <w:r>
        <w:rPr>
          <w:color w:val="367DA2"/>
        </w:rPr>
        <w:t>ąskaitos faktū</w:t>
      </w:r>
      <w:r>
        <w:rPr>
          <w:color w:val="367DA2"/>
          <w:lang w:val="es-ES_tradnl"/>
        </w:rPr>
        <w:t xml:space="preserve">ros </w:t>
      </w:r>
      <w:r>
        <w:rPr>
          <w:color w:val="367DA2"/>
        </w:rPr>
        <w:t xml:space="preserve">ir Šalių pasirašyto darbų arba dalies darbų (jei taikoma) </w:t>
      </w:r>
      <w:r>
        <w:rPr>
          <w:color w:val="367DA2"/>
          <w:lang w:val="pt-PT"/>
        </w:rPr>
        <w:t>perdavimo-pri</w:t>
      </w:r>
      <w:r>
        <w:rPr>
          <w:color w:val="367DA2"/>
        </w:rPr>
        <w:t>ėmimo akto gavimo dienos. Rangovo pateiktoje sąskaitoje-faktūroje turi bū</w:t>
      </w:r>
      <w:r>
        <w:rPr>
          <w:color w:val="367DA2"/>
          <w:lang w:val="it-IT"/>
        </w:rPr>
        <w:t xml:space="preserve">ti nurodoma </w:t>
      </w:r>
      <w:r>
        <w:rPr>
          <w:color w:val="367DA2"/>
        </w:rPr>
        <w:t>S</w:t>
      </w:r>
      <w:r>
        <w:rPr>
          <w:color w:val="367DA2"/>
          <w:lang w:val="nl-NL"/>
        </w:rPr>
        <w:t>utarties data</w:t>
      </w:r>
      <w:r>
        <w:rPr>
          <w:color w:val="367DA2"/>
        </w:rPr>
        <w:t xml:space="preserve">, </w:t>
      </w:r>
      <w:r>
        <w:rPr>
          <w:color w:val="367DA2"/>
          <w:lang w:val="it-IT"/>
        </w:rPr>
        <w:t>numeris</w:t>
      </w:r>
      <w:r>
        <w:rPr>
          <w:color w:val="367DA2"/>
        </w:rPr>
        <w:t xml:space="preserve"> ir darbų arba dalies darbų (jei taikoma) </w:t>
      </w:r>
      <w:r>
        <w:rPr>
          <w:color w:val="367DA2"/>
          <w:lang w:val="pt-PT"/>
        </w:rPr>
        <w:t>perdavimo-pri</w:t>
      </w:r>
      <w:r>
        <w:rPr>
          <w:color w:val="367DA2"/>
        </w:rPr>
        <w:t xml:space="preserve">ėmimo akto data ir numeris. Atsiskaitymui taikomas ilgesnis nei 30 dienų terminas, kuris bendruoju atveju privalomas pagal Mokėjimų, atliekamų pagal komercines sutartis, vėlavimo prevencijos įstatymą, kadangi </w:t>
      </w:r>
      <w:r>
        <w:rPr>
          <w:color w:val="C13B2B"/>
        </w:rPr>
        <w:t>[nurodomos aplinkybės atitinkančios Mokėjimų, atliekamų pagal komercines sutartis, vėlavimo prevencijos įstatymo nuostatas, numatančias, kad k</w:t>
      </w:r>
      <w:r>
        <w:rPr>
          <w:color w:val="C13B2B"/>
          <w:lang w:val="pt-PT"/>
        </w:rPr>
        <w:t>omercin</w:t>
      </w:r>
      <w:r>
        <w:rPr>
          <w:color w:val="C13B2B"/>
        </w:rPr>
        <w:t xml:space="preserve">ėje sutartyje tarp ūkio subjektų </w:t>
      </w:r>
      <w:r>
        <w:rPr>
          <w:color w:val="C13B2B"/>
          <w:lang w:val="de-DE"/>
        </w:rPr>
        <w:t>ir vie</w:t>
      </w:r>
      <w:r>
        <w:rPr>
          <w:color w:val="C13B2B"/>
        </w:rPr>
        <w:t>šųjų subjektų nustatytas mokė</w:t>
      </w:r>
      <w:r>
        <w:rPr>
          <w:color w:val="C13B2B"/>
          <w:lang w:val="it-IT"/>
        </w:rPr>
        <w:t>jimo laikotarpis negali b</w:t>
      </w:r>
      <w:r>
        <w:rPr>
          <w:color w:val="C13B2B"/>
        </w:rPr>
        <w:t>ūti ilgesnis negu 30 dienų, išskyrus atvejus, kai dėl to komercinėje sutartyje aiškiai susitariama kitaip, jeigu tai yra objektyviai pagrį</w:t>
      </w:r>
      <w:r>
        <w:rPr>
          <w:color w:val="C13B2B"/>
          <w:lang w:val="it-IT"/>
        </w:rPr>
        <w:t>sta, atsi</w:t>
      </w:r>
      <w:r>
        <w:rPr>
          <w:color w:val="C13B2B"/>
        </w:rPr>
        <w:t>žvelgiant į konkretų komercinė</w:t>
      </w:r>
      <w:r>
        <w:rPr>
          <w:color w:val="C13B2B"/>
          <w:lang w:val="fr-FR"/>
        </w:rPr>
        <w:t>s sutarties pob</w:t>
      </w:r>
      <w:r>
        <w:rPr>
          <w:color w:val="C13B2B"/>
        </w:rPr>
        <w:t>ūdį ar ypatumus, ir jeigu bet kuriuo atveju mokė</w:t>
      </w:r>
      <w:r>
        <w:rPr>
          <w:color w:val="C13B2B"/>
          <w:lang w:val="it-IT"/>
        </w:rPr>
        <w:t>jimo laikotarpis nevir</w:t>
      </w:r>
      <w:r>
        <w:rPr>
          <w:color w:val="C13B2B"/>
        </w:rPr>
        <w:t xml:space="preserve">šija 60 kalendorinių </w:t>
      </w:r>
      <w:r>
        <w:rPr>
          <w:color w:val="C13B2B"/>
          <w:lang w:val="de-DE"/>
        </w:rPr>
        <w:t>dien</w:t>
      </w:r>
      <w:r>
        <w:rPr>
          <w:color w:val="C13B2B"/>
        </w:rPr>
        <w:t xml:space="preserve">ų </w:t>
      </w:r>
      <w:r>
        <w:rPr>
          <w:color w:val="C13B2B"/>
          <w:lang w:val="it-IT"/>
        </w:rPr>
        <w:t>nuo darbi</w:t>
      </w:r>
      <w:r>
        <w:rPr>
          <w:color w:val="C13B2B"/>
        </w:rPr>
        <w:t xml:space="preserve">ų gavimo, darbų </w:t>
      </w:r>
      <w:r>
        <w:rPr>
          <w:color w:val="C13B2B"/>
          <w:lang w:val="pt-PT"/>
        </w:rPr>
        <w:t>suteikimo ar darb</w:t>
      </w:r>
      <w:r>
        <w:rPr>
          <w:color w:val="C13B2B"/>
        </w:rPr>
        <w:t xml:space="preserve">ų atlikimo dienos. Pvz., &lt;…&gt; šią Sutartį numatoma finansuoti iš 2014-2020 m. ES fondų investicijų veiksmų </w:t>
      </w:r>
      <w:r>
        <w:rPr>
          <w:color w:val="C13B2B"/>
          <w:lang w:val="es-ES_tradnl"/>
        </w:rPr>
        <w:t>programos l</w:t>
      </w:r>
      <w:r>
        <w:rPr>
          <w:color w:val="C13B2B"/>
        </w:rPr>
        <w:t>ėšų naudojant sąskaitų apmokėjimo būdą pagal projektų administravimo ir finansavimo taisykles, kuriam reikalingi ilgesni nei 30 dienų apmokė</w:t>
      </w:r>
      <w:r>
        <w:rPr>
          <w:color w:val="C13B2B"/>
          <w:lang w:val="it-IT"/>
        </w:rPr>
        <w:t>jimo terminai</w:t>
      </w:r>
      <w:r>
        <w:rPr>
          <w:color w:val="C13B2B"/>
        </w:rPr>
        <w:t>]</w:t>
      </w:r>
      <w:r>
        <w:rPr>
          <w:color w:val="367DA2"/>
        </w:rPr>
        <w:t>.</w:t>
      </w:r>
      <w:r>
        <w:tab/>
      </w:r>
    </w:p>
    <w:p w:rsidR="006C02D5" w:rsidRDefault="006C02D5">
      <w:pPr>
        <w:pStyle w:val="Body2"/>
      </w:pPr>
    </w:p>
    <w:p w:rsidR="006C02D5" w:rsidRDefault="00CE3958">
      <w:pPr>
        <w:pStyle w:val="Body2"/>
      </w:pPr>
      <w:r>
        <w:tab/>
      </w:r>
      <w:r>
        <w:rPr>
          <w:b/>
          <w:bCs/>
          <w:color w:val="587B3C"/>
        </w:rPr>
        <w:t>[Ar taikomas mokėjimas dalimis? &gt; Ne]</w:t>
      </w:r>
    </w:p>
    <w:p w:rsidR="006C02D5" w:rsidRDefault="00CE3958">
      <w:pPr>
        <w:pStyle w:val="Body2"/>
        <w:rPr>
          <w:color w:val="367DA2"/>
        </w:rPr>
      </w:pPr>
      <w:r>
        <w:rPr>
          <w:color w:val="367DA2"/>
        </w:rPr>
        <w:tab/>
        <w:t>[4.2. Mokėjimai dalimis, t. y. už atliktą darbų dalį netaikomi.]</w:t>
      </w:r>
    </w:p>
    <w:p w:rsidR="006C02D5" w:rsidRDefault="006C02D5">
      <w:pPr>
        <w:pStyle w:val="Body2"/>
      </w:pPr>
    </w:p>
    <w:p w:rsidR="006C02D5" w:rsidRDefault="00CE3958">
      <w:pPr>
        <w:pStyle w:val="Body2"/>
      </w:pPr>
      <w:r>
        <w:tab/>
      </w:r>
      <w:r>
        <w:rPr>
          <w:b/>
          <w:bCs/>
          <w:color w:val="587B3C"/>
        </w:rPr>
        <w:t>[Ar taikomas mokėjimas dalimis? &gt; Taip]</w:t>
      </w:r>
    </w:p>
    <w:p w:rsidR="006C02D5" w:rsidRDefault="00CE3958">
      <w:pPr>
        <w:pStyle w:val="Body2"/>
        <w:rPr>
          <w:color w:val="367DA2"/>
        </w:rPr>
      </w:pPr>
      <w:r>
        <w:rPr>
          <w:color w:val="367DA2"/>
        </w:rPr>
        <w:tab/>
        <w:t xml:space="preserve">[4.2. Mokėjimai gali būti atliekami dalimis ne dažniau, kaip kas mėnesį, proporcingai Šalių patvirtintame dalies darbų </w:t>
      </w:r>
      <w:r>
        <w:rPr>
          <w:color w:val="367DA2"/>
          <w:lang w:val="pt-PT"/>
        </w:rPr>
        <w:t>perdavimo-pri</w:t>
      </w:r>
      <w:r>
        <w:rPr>
          <w:color w:val="367DA2"/>
        </w:rPr>
        <w:t>ėmimo akte nurodytai atliktų darbų procentinei išraiškai.]</w:t>
      </w:r>
    </w:p>
    <w:p w:rsidR="006C02D5" w:rsidRDefault="006C02D5">
      <w:pPr>
        <w:pStyle w:val="Body2"/>
      </w:pPr>
    </w:p>
    <w:p w:rsidR="006C02D5" w:rsidRDefault="00CE3958">
      <w:pPr>
        <w:pStyle w:val="Body2"/>
      </w:pPr>
      <w:r>
        <w:tab/>
        <w:t>4.3. Sąskaitos faktū</w:t>
      </w:r>
      <w:r>
        <w:rPr>
          <w:lang w:val="pt-PT"/>
        </w:rPr>
        <w:t>ros teikiamos tik elektroniniu b</w:t>
      </w:r>
      <w:r>
        <w:t>ūdu. Elektroninės sąskaitos faktū</w:t>
      </w:r>
      <w:r>
        <w:rPr>
          <w:lang w:val="pt-PT"/>
        </w:rPr>
        <w:t>ros, atitinkan</w:t>
      </w:r>
      <w:r>
        <w:t>č</w:t>
      </w:r>
      <w:r>
        <w:rPr>
          <w:lang w:val="pt-PT"/>
        </w:rPr>
        <w:t>ios Europos elektronini</w:t>
      </w:r>
      <w:r>
        <w:t xml:space="preserve">ų sąskaitų </w:t>
      </w:r>
      <w:r>
        <w:rPr>
          <w:lang w:val="da-DK"/>
        </w:rPr>
        <w:t>fakt</w:t>
      </w:r>
      <w:r>
        <w:t>ūrų standartą, kurio nuoroda paskelbta 2017 m. spalio 16 d. Komisijos įgyvendinimo sprendime (ES) 2017/1870 dė</w:t>
      </w:r>
      <w:r>
        <w:rPr>
          <w:lang w:val="it-IT"/>
        </w:rPr>
        <w:t xml:space="preserve">l nuorodos </w:t>
      </w:r>
      <w:r>
        <w:t xml:space="preserve">į </w:t>
      </w:r>
      <w:r>
        <w:rPr>
          <w:lang w:val="pt-PT"/>
        </w:rPr>
        <w:t>Europos elektronini</w:t>
      </w:r>
      <w:r>
        <w:t xml:space="preserve">ų sąskaitų </w:t>
      </w:r>
      <w:r>
        <w:rPr>
          <w:lang w:val="da-DK"/>
        </w:rPr>
        <w:t>fakt</w:t>
      </w:r>
      <w:r>
        <w:t>ūrų standartą ir sintaksių sąraš</w:t>
      </w:r>
      <w:r>
        <w:rPr>
          <w:lang w:val="pt-PT"/>
        </w:rPr>
        <w:t>o paskelbimo pagal Europos Parlamento ir Tarybos direktyv</w:t>
      </w:r>
      <w:r>
        <w:t xml:space="preserve">ą 2014/55/ES (OL 2017 L 266, p. 19) (toliau – </w:t>
      </w:r>
      <w:r>
        <w:rPr>
          <w:lang w:val="pt-PT"/>
        </w:rPr>
        <w:t>Europos elektronini</w:t>
      </w:r>
      <w:r>
        <w:t xml:space="preserve">ų sąskaitų </w:t>
      </w:r>
      <w:r>
        <w:rPr>
          <w:lang w:val="da-DK"/>
        </w:rPr>
        <w:t>fakt</w:t>
      </w:r>
      <w:r>
        <w:t xml:space="preserve">ūrų </w:t>
      </w:r>
      <w:r>
        <w:rPr>
          <w:lang w:val="de-DE"/>
        </w:rPr>
        <w:t xml:space="preserve">standartas), teikiamos </w:t>
      </w:r>
      <w:r>
        <w:t>Rangovo pasirinktomis priemonė</w:t>
      </w:r>
      <w:r>
        <w:rPr>
          <w:lang w:val="pt-PT"/>
        </w:rPr>
        <w:t>mis.</w:t>
      </w:r>
      <w:r>
        <w:t> </w:t>
      </w:r>
      <w:r>
        <w:rPr>
          <w:lang w:val="pt-PT"/>
        </w:rPr>
        <w:t>Europos elektronini</w:t>
      </w:r>
      <w:r>
        <w:t xml:space="preserve">ų sąskaitų </w:t>
      </w:r>
      <w:r>
        <w:rPr>
          <w:lang w:val="da-DK"/>
        </w:rPr>
        <w:t>fakt</w:t>
      </w:r>
      <w:r>
        <w:t>ūrų </w:t>
      </w:r>
      <w:r>
        <w:rPr>
          <w:lang w:val="it-IT"/>
        </w:rPr>
        <w:t>standarto neatitinkan</w:t>
      </w:r>
      <w:r>
        <w:t>č</w:t>
      </w:r>
      <w:r>
        <w:rPr>
          <w:lang w:val="es-ES_tradnl"/>
        </w:rPr>
        <w:t>ios elektronin</w:t>
      </w:r>
      <w:r>
        <w:t>ės sąskaitos faktūros gali bū</w:t>
      </w:r>
      <w:r>
        <w:rPr>
          <w:lang w:val="es-ES_tradnl"/>
        </w:rPr>
        <w:t>ti teikiamos tik naudojantis informacin</w:t>
      </w:r>
      <w:r>
        <w:t>ė</w:t>
      </w:r>
      <w:r>
        <w:rPr>
          <w:lang w:val="pt-PT"/>
        </w:rPr>
        <w:t xml:space="preserve">s sistemos </w:t>
      </w:r>
      <w:r>
        <w:t xml:space="preserve">„E. sąskaita“ priemonėmis (žr. </w:t>
      </w:r>
      <w:hyperlink r:id="rId6" w:history="1">
        <w:r>
          <w:rPr>
            <w:rStyle w:val="Hyperlink0"/>
          </w:rPr>
          <w:t>www.esaskaita.eu</w:t>
        </w:r>
      </w:hyperlink>
      <w:r>
        <w:t>). Paslauga yra apmokama Lietuvos Respublikos finansų ministro nustatyta tvarka. E</w:t>
      </w:r>
      <w:r>
        <w:rPr>
          <w:lang w:val="nl-NL"/>
        </w:rPr>
        <w:t>lektronin</w:t>
      </w:r>
      <w:r>
        <w:t>ės sąskaito</w:t>
      </w:r>
      <w:r>
        <w:rPr>
          <w:lang w:val="da-DK"/>
        </w:rPr>
        <w:t>s fakt</w:t>
      </w:r>
      <w:r>
        <w:t>ūros priimamos</w:t>
      </w:r>
      <w:r>
        <w:rPr>
          <w:lang w:val="es-ES_tradnl"/>
        </w:rPr>
        <w:t xml:space="preserve"> ir apdoroja</w:t>
      </w:r>
      <w:r>
        <w:t>mos</w:t>
      </w:r>
      <w:r>
        <w:rPr>
          <w:lang w:val="it-IT"/>
        </w:rPr>
        <w:t xml:space="preserve"> naudodamasi informacin</w:t>
      </w:r>
      <w:r>
        <w:t>ė</w:t>
      </w:r>
      <w:r>
        <w:rPr>
          <w:lang w:val="pt-PT"/>
        </w:rPr>
        <w:t xml:space="preserve">s sistemos </w:t>
      </w:r>
      <w:r>
        <w:t>„E. sąskaita“ priemonėmis.</w:t>
      </w:r>
    </w:p>
    <w:p w:rsidR="006C02D5" w:rsidRDefault="00CE3958">
      <w:pPr>
        <w:pStyle w:val="Body2"/>
      </w:pPr>
      <w:r>
        <w:tab/>
        <w:t>4.4. Užsakovas</w:t>
      </w:r>
      <w:r>
        <w:rPr>
          <w:lang w:val="pt-PT"/>
        </w:rPr>
        <w:t xml:space="preserve"> visas mok</w:t>
      </w:r>
      <w:r>
        <w:t>ėtinas sumas moka pavedimu į Sutartyje nurodytą Rangovo banko sąskaitą.</w:t>
      </w:r>
    </w:p>
    <w:p w:rsidR="006C02D5" w:rsidRDefault="00CE3958">
      <w:pPr>
        <w:pStyle w:val="Body2"/>
      </w:pPr>
      <w:r>
        <w:tab/>
        <w:t>4.5. Užsakovas numato tiesioginio atsiskaitymo su s</w:t>
      </w:r>
      <w:r>
        <w:rPr>
          <w:lang w:val="nl-NL"/>
        </w:rPr>
        <w:t>ubtiek</w:t>
      </w:r>
      <w:r>
        <w:t>ė</w:t>
      </w:r>
      <w:r>
        <w:rPr>
          <w:lang w:val="pt-PT"/>
        </w:rPr>
        <w:t>jais galimyb</w:t>
      </w:r>
      <w:r>
        <w:t>ę, vadovaujantis šiame punkte nustatyta tvarka. Užsakovas ne vė</w:t>
      </w:r>
      <w:r>
        <w:rPr>
          <w:lang w:val="it-IT"/>
        </w:rPr>
        <w:t xml:space="preserve">liau kaip per 3 darbo dienas nuo </w:t>
      </w:r>
      <w:r>
        <w:t>šios Sutarties 8.1 punkte nurodytos informacijos gavimo raštu informuoja subtiekėjus apie tiesioginio atsiskaitymo galimybę</w:t>
      </w:r>
      <w:r>
        <w:rPr>
          <w:lang w:val="pt-PT"/>
        </w:rPr>
        <w:t>, o subtiek</w:t>
      </w:r>
      <w:r>
        <w:t>ė</w:t>
      </w:r>
      <w:r>
        <w:rPr>
          <w:lang w:val="pt-PT"/>
        </w:rPr>
        <w:t>jas, nor</w:t>
      </w:r>
      <w:r>
        <w:t>ėdamas pasinaudoti tokia galimybe, raštu pateikia prašymą Užsakovui. Tais atvejais, kai subtiekė</w:t>
      </w:r>
      <w:r>
        <w:rPr>
          <w:lang w:val="es-ES_tradnl"/>
        </w:rPr>
        <w:t>jas i</w:t>
      </w:r>
      <w:r>
        <w:t>š</w:t>
      </w:r>
      <w:r>
        <w:rPr>
          <w:lang w:val="de-DE"/>
        </w:rPr>
        <w:t>rei</w:t>
      </w:r>
      <w:r>
        <w:t>š</w:t>
      </w:r>
      <w:r>
        <w:rPr>
          <w:lang w:val="it-IT"/>
        </w:rPr>
        <w:t>kia nor</w:t>
      </w:r>
      <w:r>
        <w:t>ą pasinaudoti tiesioginio atsiskaitymo galimybe, turi būti sudaroma trišalė sutartis tarp Užsakovo, Rangovo ir jo subtiekėjo, kurioje aprašoma tiesioginio atsiskaitymo su subtiekėju tvarka, kurioje numatoma teisė Rangovui prieštarauti nepagrį</w:t>
      </w:r>
      <w:r>
        <w:rPr>
          <w:lang w:val="nl-NL"/>
        </w:rPr>
        <w:t>stiems mok</w:t>
      </w:r>
      <w:r>
        <w:t xml:space="preserve">ėjimams </w:t>
      </w:r>
      <w:r>
        <w:rPr>
          <w:lang w:val="nl-NL"/>
        </w:rPr>
        <w:t>subtiek</w:t>
      </w:r>
      <w:r>
        <w:t>ėjui.</w:t>
      </w:r>
    </w:p>
    <w:p w:rsidR="006C02D5" w:rsidRDefault="006C02D5">
      <w:pPr>
        <w:pStyle w:val="Body2"/>
      </w:pPr>
    </w:p>
    <w:p w:rsidR="006C02D5" w:rsidRDefault="00CE3958">
      <w:pPr>
        <w:pStyle w:val="Heading"/>
      </w:pPr>
      <w:r>
        <w:tab/>
        <w:t>5. SUSIRAŠ</w:t>
      </w:r>
      <w:r>
        <w:rPr>
          <w:lang w:val="de-DE"/>
        </w:rPr>
        <w:t>IN</w:t>
      </w:r>
      <w:r>
        <w:t>ĖJIMAS IR UŽSAKYMŲ TEIKIMAS</w:t>
      </w:r>
    </w:p>
    <w:p w:rsidR="006C02D5" w:rsidRDefault="006C02D5">
      <w:pPr>
        <w:pStyle w:val="Body2"/>
      </w:pPr>
    </w:p>
    <w:p w:rsidR="006C02D5" w:rsidRDefault="00CE3958">
      <w:pPr>
        <w:pStyle w:val="Body2"/>
      </w:pPr>
      <w:r>
        <w:tab/>
        <w:t>5.1. Užsakovo ir Rangovo vienas kitam siunčiami praneš</w:t>
      </w:r>
      <w:r>
        <w:rPr>
          <w:lang w:val="fr-FR"/>
        </w:rPr>
        <w:t xml:space="preserve">imai </w:t>
      </w:r>
      <w:r>
        <w:t xml:space="preserve">(įskaitant darbų užsakymus) turi būti raštiški. Siunčiami pranešimai turi būti siunčiami paštu, elektroniniu paštu, faksu arba įteikiami asmeniškai Sutartyje Šalių </w:t>
      </w:r>
      <w:r>
        <w:rPr>
          <w:lang w:val="pt-PT"/>
        </w:rPr>
        <w:t>nurodytais adresais. Jei adresatas ra</w:t>
      </w:r>
      <w:r>
        <w:t>štu praneša kitą adresą, tai dokumentai privalo būti pristatomi naujuoju adresu.</w:t>
      </w:r>
    </w:p>
    <w:p w:rsidR="006C02D5" w:rsidRDefault="00CE3958">
      <w:pPr>
        <w:pStyle w:val="Body2"/>
      </w:pPr>
      <w:r>
        <w:tab/>
        <w:t xml:space="preserve">5.2. Jei siuntėjui reikia gavimo patvirtinimo, jis nurodo tokį reikalavimą pranešime. Jei yra nustatytas atsakymo į raštišką pranešimą </w:t>
      </w:r>
      <w:r>
        <w:rPr>
          <w:lang w:val="it-IT"/>
        </w:rPr>
        <w:t>gavimo terminas, siunt</w:t>
      </w:r>
      <w:r>
        <w:t>ė</w:t>
      </w:r>
      <w:r>
        <w:rPr>
          <w:lang w:val="pt-PT"/>
        </w:rPr>
        <w:t>jas prane</w:t>
      </w:r>
      <w:r>
        <w:t>šime turi nurodyti reikalavimą patvirtinti raštiško praneš</w:t>
      </w:r>
      <w:r>
        <w:rPr>
          <w:lang w:val="it-IT"/>
        </w:rPr>
        <w:t>imo gavim</w:t>
      </w:r>
      <w:r>
        <w:t xml:space="preserve">ą. Bet kuriuo atveju siuntėjas imasi priemonių, būtinų </w:t>
      </w:r>
      <w:r>
        <w:rPr>
          <w:lang w:val="pt-PT"/>
        </w:rPr>
        <w:t>jo prane</w:t>
      </w:r>
      <w:r>
        <w:t>š</w:t>
      </w:r>
      <w:r>
        <w:rPr>
          <w:lang w:val="pt-PT"/>
        </w:rPr>
        <w:t>imo gavimui u</w:t>
      </w:r>
      <w:r>
        <w:t>žtikrinti.</w:t>
      </w:r>
    </w:p>
    <w:p w:rsidR="006C02D5" w:rsidRDefault="006C02D5">
      <w:pPr>
        <w:pStyle w:val="Body2"/>
      </w:pPr>
    </w:p>
    <w:p w:rsidR="006C02D5" w:rsidRDefault="00CE3958">
      <w:pPr>
        <w:pStyle w:val="Heading"/>
      </w:pPr>
      <w:r>
        <w:tab/>
        <w:t>6. UŽSAKOVO TEISĖ</w:t>
      </w:r>
      <w:r>
        <w:rPr>
          <w:lang w:val="de-DE"/>
        </w:rPr>
        <w:t>S IR PAREIGOS</w:t>
      </w:r>
    </w:p>
    <w:p w:rsidR="006C02D5" w:rsidRDefault="00CE3958">
      <w:pPr>
        <w:pStyle w:val="Body2"/>
      </w:pPr>
      <w:r>
        <w:tab/>
      </w:r>
    </w:p>
    <w:p w:rsidR="006C02D5" w:rsidRDefault="00CE3958">
      <w:pPr>
        <w:pStyle w:val="Body2"/>
      </w:pPr>
      <w:r>
        <w:tab/>
        <w:t>6.1. Užsakovas turi nedelsdamas suteikti Rangovui visą turimą informaciją kuri reikalingą Sutarčiai vykdyti.</w:t>
      </w:r>
    </w:p>
    <w:p w:rsidR="006C02D5" w:rsidRDefault="00CE3958">
      <w:pPr>
        <w:pStyle w:val="Body2"/>
      </w:pPr>
      <w:r>
        <w:tab/>
        <w:t>6.2. Užsakovas bendradarbiauja su Rangovu ir suteikia jam visą informaciją</w:t>
      </w:r>
      <w:r>
        <w:rPr>
          <w:lang w:val="pt-PT"/>
        </w:rPr>
        <w:t>, kurios pastarasis pagr</w:t>
      </w:r>
      <w:r>
        <w:t>į</w:t>
      </w:r>
      <w:r>
        <w:rPr>
          <w:lang w:val="it-IT"/>
        </w:rPr>
        <w:t>stai pra</w:t>
      </w:r>
      <w:r>
        <w:t>šo, kad galėtų vykdyti Sutartį.</w:t>
      </w:r>
    </w:p>
    <w:p w:rsidR="006C02D5" w:rsidRDefault="00CE3958">
      <w:pPr>
        <w:pStyle w:val="Body2"/>
      </w:pPr>
      <w:r>
        <w:tab/>
        <w:t>6.3. Užsakovas turi teisę duoti nurodymus ar instrukcijas, siekdama užtikrinti tinkamą darbų atlikimą.</w:t>
      </w:r>
    </w:p>
    <w:p w:rsidR="006C02D5" w:rsidRDefault="00CE3958">
      <w:pPr>
        <w:pStyle w:val="Body2"/>
      </w:pPr>
      <w:r>
        <w:tab/>
        <w:t>6.4. Užsakovas privalo Sutartyje nustatytomis sąlygomis ir tvarka laiku apmokėti Rangovo pateiktas sąskaitas.</w:t>
      </w:r>
    </w:p>
    <w:p w:rsidR="006C02D5" w:rsidRDefault="006C02D5">
      <w:pPr>
        <w:pStyle w:val="Body2"/>
      </w:pPr>
    </w:p>
    <w:p w:rsidR="006C02D5" w:rsidRDefault="00CE3958">
      <w:pPr>
        <w:pStyle w:val="Heading"/>
      </w:pPr>
      <w:r>
        <w:tab/>
        <w:t xml:space="preserve">7. </w:t>
      </w:r>
      <w:r>
        <w:rPr>
          <w:lang w:val="de-DE"/>
        </w:rPr>
        <w:t>RANGOVO TEIS</w:t>
      </w:r>
      <w:r>
        <w:t>Ė</w:t>
      </w:r>
      <w:r>
        <w:rPr>
          <w:lang w:val="de-DE"/>
        </w:rPr>
        <w:t>S IR PAREIGOS</w:t>
      </w:r>
    </w:p>
    <w:p w:rsidR="006C02D5" w:rsidRDefault="00CE3958">
      <w:pPr>
        <w:pStyle w:val="Body2"/>
      </w:pPr>
      <w:r>
        <w:tab/>
      </w:r>
    </w:p>
    <w:p w:rsidR="006C02D5" w:rsidRDefault="00CE3958">
      <w:pPr>
        <w:pStyle w:val="Body2"/>
      </w:pPr>
      <w:r>
        <w:tab/>
        <w:t>7.1. Rangovas laikosi visų galiojančių įstatymų ir kitų teisės aktų nuostatų ir užtikrina, kad darbuotojai jų laikytųsi. Rangovas garantuoja Užsakovui nuostolių atlyginimą</w:t>
      </w:r>
      <w:r>
        <w:rPr>
          <w:lang w:val="pt-PT"/>
        </w:rPr>
        <w:t>, jei Rangovas, jo ar j</w:t>
      </w:r>
      <w:r>
        <w:t>o darbuotojai nesilaikytų minėtųjų įstatymų ir kitų teisės aktų ir dėl to būtų pateikti kokie nors reikalavimai ar pradėti procesiniai veiksmai.</w:t>
      </w:r>
    </w:p>
    <w:p w:rsidR="006C02D5" w:rsidRDefault="00CE3958">
      <w:pPr>
        <w:pStyle w:val="Body2"/>
      </w:pPr>
      <w:r>
        <w:tab/>
        <w:t>7.2. Rangovas turi vykdyti teisėtus Užsakovo nurodymus. Jei Rangovas mano, kad Užsakovo nurodymai viršija Sutarties reikalavimus, jis apie tai praneša Užsakovui</w:t>
      </w:r>
      <w:r>
        <w:rPr>
          <w:lang w:val="it-IT"/>
        </w:rPr>
        <w:t xml:space="preserve"> per 5 (penkias) kalendorines dienas nuo tokio nurodymo gavimo dienos. </w:t>
      </w:r>
    </w:p>
    <w:p w:rsidR="006C02D5" w:rsidRDefault="00CE3958">
      <w:pPr>
        <w:pStyle w:val="Body2"/>
      </w:pPr>
      <w:r>
        <w:tab/>
        <w:t>7.3. Rangovas visus dokumentus ir informaciją</w:t>
      </w:r>
      <w:r>
        <w:rPr>
          <w:lang w:val="fr-FR"/>
        </w:rPr>
        <w:t>, gaut</w:t>
      </w:r>
      <w:r>
        <w:t xml:space="preserve">ą </w:t>
      </w:r>
      <w:r>
        <w:rPr>
          <w:lang w:val="pt-PT"/>
        </w:rPr>
        <w:t>pagal Sutart</w:t>
      </w:r>
      <w:r>
        <w:t>į</w:t>
      </w:r>
      <w:r>
        <w:rPr>
          <w:lang w:val="es-ES_tradnl"/>
        </w:rPr>
        <w:t>, laiko konfidencialia ir be i</w:t>
      </w:r>
      <w:r>
        <w:t xml:space="preserve">šankstinio raštiško Užsakovo leidimo neskelbia ir neatskleidžia jokių Sutarties nuostatų, išskyrus atvejus, kai tai būtina vykdant Sutartį. Jei nesutariama, ar būtina skelbti ar atskleisti kokias nors Sutarties nuostatas, galutinį </w:t>
      </w:r>
      <w:r>
        <w:rPr>
          <w:lang w:val="it-IT"/>
        </w:rPr>
        <w:t>sprendim</w:t>
      </w:r>
      <w:r>
        <w:t>ą priima Užsakovas.</w:t>
      </w:r>
    </w:p>
    <w:p w:rsidR="006C02D5" w:rsidRDefault="00CE3958">
      <w:pPr>
        <w:pStyle w:val="Body2"/>
      </w:pPr>
      <w:r>
        <w:tab/>
        <w:t>7.4. Kai Rangovas nevykdo ar netinkamai vykdo savo sutartines prievoles, jis turi, Užsakovui pareikalavus, savo sąskaita ištaisyti bet kokius trūkumus, susijusius su darbų atlikimu.</w:t>
      </w:r>
    </w:p>
    <w:p w:rsidR="006C02D5" w:rsidRDefault="00CE3958">
      <w:pPr>
        <w:pStyle w:val="Body2"/>
      </w:pPr>
      <w:r>
        <w:tab/>
        <w:t>7.5. Rangovas įsipareigoja kokybiškai atlikti darbus ir suteikti 5 (penkių)</w:t>
      </w:r>
      <w:r>
        <w:rPr>
          <w:lang w:val="nl-NL"/>
        </w:rPr>
        <w:t xml:space="preserve"> met</w:t>
      </w:r>
      <w:r>
        <w:t xml:space="preserve">ų </w:t>
      </w:r>
      <w:r>
        <w:rPr>
          <w:lang w:val="nl-NL"/>
        </w:rPr>
        <w:t>garantij</w:t>
      </w:r>
      <w:r>
        <w:t>ą</w:t>
      </w:r>
      <w:r>
        <w:rPr>
          <w:lang w:val="da-DK"/>
        </w:rPr>
        <w:t>, skai</w:t>
      </w:r>
      <w:r>
        <w:t>čiuojant nuo darbų atlikimo pabaigos.</w:t>
      </w:r>
    </w:p>
    <w:p w:rsidR="006C02D5" w:rsidRDefault="00CE3958">
      <w:pPr>
        <w:pStyle w:val="Body2"/>
      </w:pPr>
      <w:r>
        <w:tab/>
        <w:t>7.6. Rangovas įsipareigoja užtikrinti ir atsakyti už darbų saugą ir priešgaisrinį saugumą darbų atlikimo metu.</w:t>
      </w:r>
    </w:p>
    <w:p w:rsidR="006C02D5" w:rsidRDefault="00CE3958">
      <w:pPr>
        <w:pStyle w:val="Body2"/>
      </w:pPr>
      <w:r>
        <w:tab/>
        <w:t xml:space="preserve">7.7. Rangovas įsipareigoja perduoti Užsakovui visus Sutartyje numatytus darbus ir, ne vėliau kaip per 14 (keturiolika) kalendorinių </w:t>
      </w:r>
      <w:r>
        <w:rPr>
          <w:lang w:val="de-DE"/>
        </w:rPr>
        <w:t>dien</w:t>
      </w:r>
      <w:r>
        <w:t>ų nuo defektinio akto suraš</w:t>
      </w:r>
      <w:r>
        <w:rPr>
          <w:lang w:val="es-ES_tradnl"/>
        </w:rPr>
        <w:t>ymo dienos</w:t>
      </w:r>
      <w:r>
        <w:t xml:space="preserve">, ištaisyti defektus, nustatytus iki darbų </w:t>
      </w:r>
      <w:r>
        <w:rPr>
          <w:lang w:val="pt-PT"/>
        </w:rPr>
        <w:t>perdavimo U</w:t>
      </w:r>
      <w:r>
        <w:t>žsakovui.</w:t>
      </w:r>
    </w:p>
    <w:p w:rsidR="006C02D5" w:rsidRDefault="006C02D5">
      <w:pPr>
        <w:pStyle w:val="Body2"/>
      </w:pPr>
    </w:p>
    <w:p w:rsidR="006C02D5" w:rsidRDefault="00CE3958">
      <w:pPr>
        <w:pStyle w:val="Heading"/>
      </w:pPr>
      <w:r>
        <w:tab/>
        <w:t>8. SUBTIEKIMAS</w:t>
      </w:r>
    </w:p>
    <w:p w:rsidR="006C02D5" w:rsidRDefault="006C02D5">
      <w:pPr>
        <w:pStyle w:val="Body2"/>
      </w:pPr>
    </w:p>
    <w:p w:rsidR="006C02D5" w:rsidRDefault="00CE3958">
      <w:pPr>
        <w:pStyle w:val="Body2"/>
      </w:pPr>
      <w:r>
        <w:tab/>
        <w:t>8.1. S</w:t>
      </w:r>
      <w:r>
        <w:rPr>
          <w:lang w:val="it-IT"/>
        </w:rPr>
        <w:t xml:space="preserve">udarius </w:t>
      </w:r>
      <w:r>
        <w:t>Sutartį, tačiau ne vėliau negu Sutartis pradedama vykdyti, Rangovas įsipareigoja Užsakovui pranešti tuo metu žinomų s</w:t>
      </w:r>
      <w:r>
        <w:rPr>
          <w:lang w:val="nl-NL"/>
        </w:rPr>
        <w:t>ubtiek</w:t>
      </w:r>
      <w:r>
        <w:t>ėjų pavadinimus, kontaktinius duomenis ir jų atstovus. Užsakovas taip pat reikalauja, kad Rangovas informuotų apie minėtos informacijos pasikeitimus visu Sutarties vykdymo metu, taip pat apie naujus s</w:t>
      </w:r>
      <w:r>
        <w:rPr>
          <w:lang w:val="nl-NL"/>
        </w:rPr>
        <w:t>ubtiek</w:t>
      </w:r>
      <w:r>
        <w:t xml:space="preserve">ėjus, kuriuos jis ketina pasitelkti vėliau. </w:t>
      </w:r>
    </w:p>
    <w:p w:rsidR="006C02D5" w:rsidRDefault="00CE3958">
      <w:pPr>
        <w:pStyle w:val="Body2"/>
      </w:pPr>
      <w:r>
        <w:tab/>
        <w:t>8.2. Rangovas gali keisti Sutarties priede nurodytus s</w:t>
      </w:r>
      <w:r>
        <w:rPr>
          <w:lang w:val="nl-NL"/>
        </w:rPr>
        <w:t>ubtiek</w:t>
      </w:r>
      <w:r>
        <w:t>ėjus ir/arba specialistus tik prieš tai raštu pranešę</w:t>
      </w:r>
      <w:r>
        <w:rPr>
          <w:lang w:val="de-DE"/>
        </w:rPr>
        <w:t>s U</w:t>
      </w:r>
      <w:r>
        <w:t xml:space="preserve">žsakovui apie tokio keitimo būtinybę ir gavęs jo raštišką sutikimą. </w:t>
      </w:r>
    </w:p>
    <w:p w:rsidR="006C02D5" w:rsidRDefault="00CE3958">
      <w:pPr>
        <w:pStyle w:val="Body2"/>
      </w:pPr>
      <w:r>
        <w:tab/>
        <w:t>8.3. Rangovas Sutarties vykdymo metu gali inicijuoti s</w:t>
      </w:r>
      <w:r>
        <w:rPr>
          <w:lang w:val="nl-NL"/>
        </w:rPr>
        <w:t>ubtiek</w:t>
      </w:r>
      <w:r>
        <w:t>ėjo ir/arba specialisto, numatyto Sutarties priede, pakeitimą, nurodydamas tokio keitimo motyvus.</w:t>
      </w:r>
    </w:p>
    <w:p w:rsidR="006C02D5" w:rsidRDefault="00CE3958">
      <w:pPr>
        <w:pStyle w:val="Body2"/>
      </w:pPr>
      <w:r>
        <w:tab/>
        <w:t>8.4</w:t>
      </w:r>
      <w:r>
        <w:rPr>
          <w:lang w:val="de-DE"/>
        </w:rPr>
        <w:t xml:space="preserve">. Jei </w:t>
      </w:r>
      <w:r>
        <w:t>s</w:t>
      </w:r>
      <w:r>
        <w:rPr>
          <w:lang w:val="nl-NL"/>
        </w:rPr>
        <w:t>ubtiek</w:t>
      </w:r>
      <w:r>
        <w:t>ė</w:t>
      </w:r>
      <w:r>
        <w:rPr>
          <w:lang w:val="fr-FR"/>
        </w:rPr>
        <w:t>jui</w:t>
      </w:r>
      <w:r>
        <w:t xml:space="preserve"> ir/arba specialistui Pirkimo dokumentuose buvo keliami kvalifikaciniai reikalavimai arba s</w:t>
      </w:r>
      <w:r>
        <w:rPr>
          <w:lang w:val="nl-NL"/>
        </w:rPr>
        <w:t>ubtiek</w:t>
      </w:r>
      <w:r>
        <w:t>ė</w:t>
      </w:r>
      <w:r>
        <w:rPr>
          <w:lang w:val="pt-PT"/>
        </w:rPr>
        <w:t>jas ir/arba specialist</w:t>
      </w:r>
      <w:r>
        <w:t xml:space="preserve">as </w:t>
      </w:r>
      <w:r>
        <w:rPr>
          <w:lang w:val="es-ES_tradnl"/>
        </w:rPr>
        <w:t>buvo pasitelktas pagrind</w:t>
      </w:r>
      <w:r>
        <w:t>ž</w:t>
      </w:r>
      <w:r>
        <w:rPr>
          <w:lang w:val="nl-NL"/>
        </w:rPr>
        <w:t>iant tiek</w:t>
      </w:r>
      <w:r>
        <w:t>ė</w:t>
      </w:r>
      <w:r>
        <w:rPr>
          <w:lang w:val="es-ES_tradnl"/>
        </w:rPr>
        <w:t>jo pasi</w:t>
      </w:r>
      <w:r>
        <w:t>ū</w:t>
      </w:r>
      <w:r>
        <w:rPr>
          <w:lang w:val="pt-PT"/>
        </w:rPr>
        <w:t>lymo atitikim</w:t>
      </w:r>
      <w:r>
        <w:t>ą Pirkimo dokumentuose nustatytiems kvalifikaciniams reikalavimams, keič</w:t>
      </w:r>
      <w:r>
        <w:rPr>
          <w:lang w:val="it-IT"/>
        </w:rPr>
        <w:t xml:space="preserve">iamas </w:t>
      </w:r>
      <w:r>
        <w:t>s</w:t>
      </w:r>
      <w:r>
        <w:rPr>
          <w:lang w:val="nl-NL"/>
        </w:rPr>
        <w:t>ubtiek</w:t>
      </w:r>
      <w:r>
        <w:t>ėjas ir/arba specialistas turi atitikti atitinkamus Pirkimo dokumentuose nustatytus kvalifikacinius reikalavimus ir neturi būti Viešųjų pirkimų įstatyme numatytų subtiekėjo pašalinimo pagrindų. Tokiu atveju, jeigu subtiekė</w:t>
      </w:r>
      <w:r>
        <w:rPr>
          <w:lang w:val="es-ES_tradnl"/>
        </w:rPr>
        <w:t>jo pad</w:t>
      </w:r>
      <w:r>
        <w:t>ė</w:t>
      </w:r>
      <w:r>
        <w:rPr>
          <w:lang w:val="pt-PT"/>
        </w:rPr>
        <w:t>tis atitinka bent vien</w:t>
      </w:r>
      <w:r>
        <w:t xml:space="preserve">ą </w:t>
      </w:r>
      <w:r>
        <w:rPr>
          <w:lang w:val="pt-PT"/>
        </w:rPr>
        <w:t>pagal Vie</w:t>
      </w:r>
      <w:r>
        <w:t>šųjų pirkimų įstatymo 46 straipsnį nustatytą paš</w:t>
      </w:r>
      <w:r>
        <w:rPr>
          <w:lang w:val="it-IT"/>
        </w:rPr>
        <w:t>alinimo pagrind</w:t>
      </w:r>
      <w:r>
        <w:t>ą, Užsakovas reikalauja, kad Rangovas</w:t>
      </w:r>
      <w:r>
        <w:rPr>
          <w:lang w:val="it-IT"/>
        </w:rPr>
        <w:t xml:space="preserve"> per </w:t>
      </w:r>
      <w:r>
        <w:t xml:space="preserve">Užsakovo nustatytą terminą pakeistų minėtą </w:t>
      </w:r>
      <w:r>
        <w:rPr>
          <w:lang w:val="nl-NL"/>
        </w:rPr>
        <w:t>subtiek</w:t>
      </w:r>
      <w:r>
        <w:t>ėją reikalavimus atitinkančiu subtiekėju.</w:t>
      </w:r>
    </w:p>
    <w:p w:rsidR="006C02D5" w:rsidRDefault="00CE3958">
      <w:pPr>
        <w:pStyle w:val="Body2"/>
      </w:pPr>
      <w:r>
        <w:tab/>
        <w:t>8.5. Užsakovui sutikus su s</w:t>
      </w:r>
      <w:r>
        <w:rPr>
          <w:lang w:val="nl-NL"/>
        </w:rPr>
        <w:t>ubtiek</w:t>
      </w:r>
      <w:r>
        <w:t>ėjo ir/arba specialisto pakeitimu, Užsakovas kartu su Rangovu raštu sudaro susitarimą dėl s</w:t>
      </w:r>
      <w:r>
        <w:rPr>
          <w:lang w:val="nl-NL"/>
        </w:rPr>
        <w:t>ubtiek</w:t>
      </w:r>
      <w:r>
        <w:t>ėjo ir/arba specialisto pakeitimo, kurį pasirašo Šalys. Šis susitarimas yra neatskiriama Sutarties dalis.</w:t>
      </w:r>
    </w:p>
    <w:p w:rsidR="006C02D5" w:rsidRDefault="006C02D5">
      <w:pPr>
        <w:pStyle w:val="Body2"/>
      </w:pPr>
    </w:p>
    <w:p w:rsidR="006C02D5" w:rsidRDefault="00CE3958">
      <w:pPr>
        <w:pStyle w:val="Heading"/>
      </w:pPr>
      <w:r>
        <w:tab/>
        <w:t>9. ŠALIŲ ATSAKOMYBĖ</w:t>
      </w:r>
    </w:p>
    <w:p w:rsidR="006C02D5" w:rsidRDefault="006C02D5">
      <w:pPr>
        <w:pStyle w:val="Body2"/>
      </w:pPr>
    </w:p>
    <w:p w:rsidR="006C02D5" w:rsidRDefault="00CE3958">
      <w:pPr>
        <w:pStyle w:val="Body2"/>
      </w:pPr>
      <w:r>
        <w:tab/>
        <w:t xml:space="preserve">9.1. Užsakovas, uždelsęs sumokėti Sutarties 4.1 punkte numatyta tvarka, įsipareigoja Rangovui pareikalavus mokėti Rangovui </w:t>
      </w:r>
      <w:r>
        <w:rPr>
          <w:color w:val="C13B2B"/>
        </w:rPr>
        <w:t>0,02</w:t>
      </w:r>
      <w:r>
        <w:rPr>
          <w:lang w:val="it-IT"/>
        </w:rPr>
        <w:t xml:space="preserve"> % nuo neapmok</w:t>
      </w:r>
      <w:r>
        <w:t>ė</w:t>
      </w:r>
      <w:r>
        <w:rPr>
          <w:lang w:val="es-ES_tradnl"/>
        </w:rPr>
        <w:t>tos s</w:t>
      </w:r>
      <w:r>
        <w:t>ąskaitos dydž</w:t>
      </w:r>
      <w:r>
        <w:rPr>
          <w:lang w:val="it-IT"/>
        </w:rPr>
        <w:t>io delspinigius, u</w:t>
      </w:r>
      <w:r>
        <w:t xml:space="preserve">ž kiekvieną uždelstą </w:t>
      </w:r>
      <w:r>
        <w:rPr>
          <w:lang w:val="de-DE"/>
        </w:rPr>
        <w:t>dien</w:t>
      </w:r>
      <w:r>
        <w:t>ą.</w:t>
      </w:r>
    </w:p>
    <w:p w:rsidR="006C02D5" w:rsidRDefault="00CE3958">
      <w:pPr>
        <w:pStyle w:val="Body2"/>
      </w:pPr>
      <w:r>
        <w:tab/>
        <w:t>9.2. Rangovas, uždelsęs atlikti darbus</w:t>
      </w:r>
      <w:r>
        <w:rPr>
          <w:lang w:val="pt-PT"/>
        </w:rPr>
        <w:t xml:space="preserve"> Sutartyje numatytais terminais, moka U</w:t>
      </w:r>
      <w:r>
        <w:t xml:space="preserve">žsakovui </w:t>
      </w:r>
      <w:r>
        <w:rPr>
          <w:color w:val="C13B2B"/>
        </w:rPr>
        <w:t>0,02</w:t>
      </w:r>
      <w:r>
        <w:t xml:space="preserve"> % nuo neatliktų darbų vertės </w:t>
      </w:r>
      <w:r>
        <w:rPr>
          <w:lang w:val="it-IT"/>
        </w:rPr>
        <w:t>delspinigius u</w:t>
      </w:r>
      <w:r>
        <w:t xml:space="preserve">ž kiekvieną uždelstą </w:t>
      </w:r>
      <w:r>
        <w:rPr>
          <w:lang w:val="de-DE"/>
        </w:rPr>
        <w:t>dien</w:t>
      </w:r>
      <w:r>
        <w:t>ą.</w:t>
      </w:r>
    </w:p>
    <w:p w:rsidR="006C02D5" w:rsidRDefault="00CE3958">
      <w:pPr>
        <w:pStyle w:val="Body2"/>
      </w:pPr>
      <w:r>
        <w:tab/>
        <w:t xml:space="preserve">9.3. Rangovas kartu su Rangovo atliktų statybos darbų </w:t>
      </w:r>
      <w:r>
        <w:rPr>
          <w:lang w:val="pt-PT"/>
        </w:rPr>
        <w:t xml:space="preserve">perdavimo </w:t>
      </w:r>
      <w:r>
        <w:t>Užsakovui aktu turi pateikti dokumentą, kuriuo už</w:t>
      </w:r>
      <w:r>
        <w:rPr>
          <w:lang w:val="it-IT"/>
        </w:rPr>
        <w:t>tikrinamas garantinio laikotarpio prievoli</w:t>
      </w:r>
      <w:r>
        <w:t>ų įvykdymas pagal Sutartį. Š</w:t>
      </w:r>
      <w:r>
        <w:rPr>
          <w:lang w:val="pt-PT"/>
        </w:rPr>
        <w:t xml:space="preserve">is dokumentas </w:t>
      </w:r>
      <w:r>
        <w:t>Rangovo nemokumo ar bankroto atveju turi už</w:t>
      </w:r>
      <w:r>
        <w:rPr>
          <w:lang w:val="it-IT"/>
        </w:rPr>
        <w:t>tikrinti d</w:t>
      </w:r>
      <w:r>
        <w:t xml:space="preserve">ėl Rangovo kaltės atsiradusių defektų, nustatytų </w:t>
      </w:r>
      <w:r>
        <w:rPr>
          <w:lang w:val="it-IT"/>
        </w:rPr>
        <w:t xml:space="preserve">per pirmuosius 3 </w:t>
      </w:r>
      <w:r>
        <w:t xml:space="preserve">(trejus) </w:t>
      </w:r>
      <w:r>
        <w:rPr>
          <w:lang w:val="it-IT"/>
        </w:rPr>
        <w:t xml:space="preserve">statinio garantinio termino metus, </w:t>
      </w:r>
      <w:r>
        <w:t>š</w:t>
      </w:r>
      <w:r>
        <w:rPr>
          <w:lang w:val="it-IT"/>
        </w:rPr>
        <w:t>alinimo i</w:t>
      </w:r>
      <w:r>
        <w:t>šlaidų apmokėjimą Užsakovui. Defektų š</w:t>
      </w:r>
      <w:r>
        <w:rPr>
          <w:lang w:val="it-IT"/>
        </w:rPr>
        <w:t>alinimo u</w:t>
      </w:r>
      <w:r>
        <w:t>ž</w:t>
      </w:r>
      <w:r>
        <w:rPr>
          <w:lang w:val="pt-PT"/>
        </w:rPr>
        <w:t xml:space="preserve">tikrinimo suma statinio garantiniu 3 </w:t>
      </w:r>
      <w:r>
        <w:t>(trejų) metų laikotarpiu turi būti ne mažesnė kaip 5 % nuo bendros Sutarties kainos be PVM nurodytos Sutarties priede. Šis reikalavimas netaikomas griaunant statinius ir statant nesudė</w:t>
      </w:r>
      <w:r>
        <w:rPr>
          <w:lang w:val="it-IT"/>
        </w:rPr>
        <w:t>tinguosius statinius. Dokumentas, u</w:t>
      </w:r>
      <w:r>
        <w:t>ž</w:t>
      </w:r>
      <w:r>
        <w:rPr>
          <w:lang w:val="it-IT"/>
        </w:rPr>
        <w:t>tikrinantis garantinio laikotarpio prievoli</w:t>
      </w:r>
      <w:r>
        <w:t xml:space="preserve">ų įvykdymą </w:t>
      </w:r>
      <w:r>
        <w:rPr>
          <w:lang w:val="es-ES_tradnl"/>
        </w:rPr>
        <w:t>pagal pasira</w:t>
      </w:r>
      <w:r>
        <w:t>šytą Sutartį, taip pat turi bū</w:t>
      </w:r>
      <w:r>
        <w:rPr>
          <w:lang w:val="it-IT"/>
        </w:rPr>
        <w:t>ti privalomai pateikiamas, kai norima gauti statybos u</w:t>
      </w:r>
      <w:r>
        <w:t>žbaigimo aktą ar deklaracijos apie statybos už</w:t>
      </w:r>
      <w:r>
        <w:rPr>
          <w:lang w:val="fr-FR"/>
        </w:rPr>
        <w:t>baigim</w:t>
      </w:r>
      <w:r>
        <w:t>ą patvirtinimą.</w:t>
      </w:r>
    </w:p>
    <w:p w:rsidR="006C02D5" w:rsidRDefault="00CE3958">
      <w:pPr>
        <w:pStyle w:val="Body2"/>
      </w:pPr>
      <w:r>
        <w:tab/>
      </w:r>
    </w:p>
    <w:p w:rsidR="006C02D5" w:rsidRDefault="00CE3958">
      <w:pPr>
        <w:pStyle w:val="Body2"/>
      </w:pPr>
      <w:r>
        <w:tab/>
      </w:r>
      <w:r>
        <w:rPr>
          <w:b/>
          <w:bCs/>
          <w:color w:val="587B3C"/>
        </w:rPr>
        <w:t>[Ar taikoma bauda dėl Rangovo įsipareigojimų neįvykdymo? &gt; Taip]</w:t>
      </w:r>
    </w:p>
    <w:p w:rsidR="006C02D5" w:rsidRDefault="00CE3958">
      <w:pPr>
        <w:pStyle w:val="Body2"/>
      </w:pPr>
      <w:r>
        <w:tab/>
      </w:r>
      <w:r>
        <w:rPr>
          <w:color w:val="367DA2"/>
        </w:rPr>
        <w:t>[9.4. Užsakovui nutraukus Sutartį dė</w:t>
      </w:r>
      <w:r>
        <w:rPr>
          <w:color w:val="367DA2"/>
          <w:lang w:val="es-ES_tradnl"/>
        </w:rPr>
        <w:t>l esminio Sutarties pa</w:t>
      </w:r>
      <w:r>
        <w:rPr>
          <w:color w:val="367DA2"/>
        </w:rPr>
        <w:t>žeidimo, Rangovas įsipareigoja sumokė</w:t>
      </w:r>
      <w:r>
        <w:rPr>
          <w:color w:val="367DA2"/>
          <w:lang w:val="it-IT"/>
        </w:rPr>
        <w:t>ti U</w:t>
      </w:r>
      <w:r>
        <w:rPr>
          <w:color w:val="367DA2"/>
        </w:rPr>
        <w:t>žsakovui</w:t>
      </w:r>
      <w:r>
        <w:t xml:space="preserve"> </w:t>
      </w:r>
      <w:r>
        <w:rPr>
          <w:color w:val="C13B2B"/>
        </w:rPr>
        <w:t>10</w:t>
      </w:r>
      <w:r>
        <w:t xml:space="preserve"> </w:t>
      </w:r>
      <w:r>
        <w:rPr>
          <w:color w:val="367DA2"/>
        </w:rPr>
        <w:t>% dydž</w:t>
      </w:r>
      <w:r>
        <w:rPr>
          <w:color w:val="367DA2"/>
          <w:lang w:val="pt-PT"/>
        </w:rPr>
        <w:t>io netesybas (baud</w:t>
      </w:r>
      <w:r>
        <w:rPr>
          <w:color w:val="367DA2"/>
        </w:rPr>
        <w:t>ą) nuo bendros Sutarties kainos be PVM nurodytos Sutarties priede.]</w:t>
      </w:r>
    </w:p>
    <w:p w:rsidR="006C02D5" w:rsidRDefault="006C02D5">
      <w:pPr>
        <w:pStyle w:val="Body2"/>
      </w:pPr>
    </w:p>
    <w:p w:rsidR="006C02D5" w:rsidRDefault="00CE3958">
      <w:pPr>
        <w:pStyle w:val="Body2"/>
      </w:pPr>
      <w:r>
        <w:tab/>
      </w:r>
      <w:r>
        <w:rPr>
          <w:b/>
          <w:bCs/>
          <w:color w:val="587B3C"/>
        </w:rPr>
        <w:t>[Ar taikomas Rangovo įsipareigojimų neįvykdymo užtikrinimas (draudimo bendrovės laidavimas, banko garantija arba užstato pervedimas į perkančiosios organizacijos sąskaitą)? &gt; Taip]</w:t>
      </w:r>
    </w:p>
    <w:p w:rsidR="006C02D5" w:rsidRDefault="006C02D5">
      <w:pPr>
        <w:pStyle w:val="Body2"/>
      </w:pPr>
    </w:p>
    <w:p w:rsidR="006C02D5" w:rsidRDefault="00CE3958">
      <w:pPr>
        <w:pStyle w:val="Body2"/>
        <w:rPr>
          <w:color w:val="367DA2"/>
        </w:rPr>
      </w:pPr>
      <w:r>
        <w:tab/>
      </w:r>
      <w:r>
        <w:rPr>
          <w:color w:val="367DA2"/>
        </w:rPr>
        <w:t>[9.4. Rangovas per 5 darbo dienas nuo Sutarties pasirašymo dienos pateikia Užsakovui Sutarties įvykdymo užtikrinimą ne mažesnei sumai nei</w:t>
      </w:r>
      <w:r>
        <w:t xml:space="preserve"> </w:t>
      </w:r>
      <w:r>
        <w:rPr>
          <w:color w:val="C13B2B"/>
        </w:rPr>
        <w:t>10</w:t>
      </w:r>
      <w:r>
        <w:t xml:space="preserve"> </w:t>
      </w:r>
      <w:r>
        <w:rPr>
          <w:color w:val="367DA2"/>
        </w:rPr>
        <w:t xml:space="preserve">% nuo Sutarties priede nurodytos bendros galutinės Sutarties kainos be PVM. </w:t>
      </w:r>
    </w:p>
    <w:p w:rsidR="006C02D5" w:rsidRDefault="00CE3958">
      <w:pPr>
        <w:pStyle w:val="Body2"/>
      </w:pPr>
      <w:r>
        <w:rPr>
          <w:color w:val="367DA2"/>
        </w:rPr>
        <w:tab/>
        <w:t>9.5. Sutarties įvykdymo užtikrinimui pateikiamas Lietuvos Respublikoje ar užsienyje registruoto banko iš</w:t>
      </w:r>
      <w:r>
        <w:rPr>
          <w:color w:val="367DA2"/>
          <w:lang w:val="es-ES_tradnl"/>
        </w:rPr>
        <w:t>duoto banko garantijos ra</w:t>
      </w:r>
      <w:r>
        <w:rPr>
          <w:color w:val="367DA2"/>
        </w:rPr>
        <w:t>što originalas arba draudimo bendrovės laidavimo draudimo rašto ir poliso originalas arba pervedama Sutarties įvykdymo užtikrinimo suma į Užsakovo banko sąskaitą</w:t>
      </w:r>
      <w:r>
        <w:t xml:space="preserve"> </w:t>
      </w:r>
      <w:r>
        <w:rPr>
          <w:b/>
          <w:bCs/>
          <w:color w:val="587B3C"/>
        </w:rPr>
        <w:t xml:space="preserve">[Koks perkančiosios organizacijos banko Sąskaitos Nr.? &gt;] </w:t>
      </w:r>
      <w:r>
        <w:rPr>
          <w:color w:val="C13B2B"/>
        </w:rPr>
        <w:t>[sąskaitos Nr.]</w:t>
      </w:r>
      <w:r>
        <w:rPr>
          <w:color w:val="367DA2"/>
        </w:rPr>
        <w:t>.</w:t>
      </w:r>
    </w:p>
    <w:p w:rsidR="006C02D5" w:rsidRDefault="00CE3958">
      <w:pPr>
        <w:pStyle w:val="Body2"/>
        <w:rPr>
          <w:color w:val="367DA2"/>
        </w:rPr>
      </w:pPr>
      <w:r>
        <w:tab/>
      </w:r>
      <w:r>
        <w:rPr>
          <w:color w:val="367DA2"/>
        </w:rPr>
        <w:t>9.6. Sutarties įvykdymo užtikrinimas turi bū</w:t>
      </w:r>
      <w:r>
        <w:rPr>
          <w:color w:val="367DA2"/>
          <w:lang w:val="it-IT"/>
        </w:rPr>
        <w:t>ti i</w:t>
      </w:r>
      <w:r>
        <w:rPr>
          <w:color w:val="367DA2"/>
        </w:rPr>
        <w:t>š</w:t>
      </w:r>
      <w:r>
        <w:rPr>
          <w:color w:val="367DA2"/>
          <w:lang w:val="pt-PT"/>
        </w:rPr>
        <w:t>duotas banko</w:t>
      </w:r>
      <w:r>
        <w:rPr>
          <w:color w:val="367DA2"/>
        </w:rPr>
        <w:t xml:space="preserve"> arba draudimo bendrovės bet kurioje šalyje Rangovo pasirinkimu. Jei pasiūlymą užtikrinanti institucija yra ne Lietuvos Respublikoje, Rangovas privalo įsitikinti, kad ji priimtina perkančiajai organizacijai.</w:t>
      </w:r>
    </w:p>
    <w:p w:rsidR="006C02D5" w:rsidRDefault="00CE3958">
      <w:pPr>
        <w:pStyle w:val="Body2"/>
        <w:rPr>
          <w:color w:val="367DA2"/>
        </w:rPr>
      </w:pPr>
      <w:r>
        <w:rPr>
          <w:color w:val="367DA2"/>
        </w:rPr>
        <w:tab/>
        <w:t>9.7. Sutarties įvykdymo užtikrinime turi būti numatyta, kad užtikrinimo suma turi bū</w:t>
      </w:r>
      <w:r>
        <w:rPr>
          <w:color w:val="367DA2"/>
          <w:lang w:val="it-IT"/>
        </w:rPr>
        <w:t>ti i</w:t>
      </w:r>
      <w:r>
        <w:rPr>
          <w:color w:val="367DA2"/>
        </w:rPr>
        <w:t>šmokama Užsakovui</w:t>
      </w:r>
      <w:r>
        <w:rPr>
          <w:color w:val="367DA2"/>
          <w:lang w:val="fr-FR"/>
        </w:rPr>
        <w:t xml:space="preserve"> ne v</w:t>
      </w:r>
      <w:r>
        <w:rPr>
          <w:color w:val="367DA2"/>
        </w:rPr>
        <w:t xml:space="preserve">ėliau, kaip per 15 (penkiolika) kalendorinių </w:t>
      </w:r>
      <w:r>
        <w:rPr>
          <w:color w:val="367DA2"/>
          <w:lang w:val="de-DE"/>
        </w:rPr>
        <w:t>dien</w:t>
      </w:r>
      <w:r>
        <w:rPr>
          <w:color w:val="367DA2"/>
        </w:rPr>
        <w:t xml:space="preserve">ų </w:t>
      </w:r>
      <w:r>
        <w:rPr>
          <w:color w:val="367DA2"/>
          <w:lang w:val="it-IT"/>
        </w:rPr>
        <w:t>nuo pirmo ra</w:t>
      </w:r>
      <w:r>
        <w:rPr>
          <w:color w:val="367DA2"/>
        </w:rPr>
        <w:t>štiško Užsakovo praneš</w:t>
      </w:r>
      <w:r>
        <w:rPr>
          <w:color w:val="367DA2"/>
          <w:lang w:val="it-IT"/>
        </w:rPr>
        <w:t>imo u</w:t>
      </w:r>
      <w:r>
        <w:rPr>
          <w:color w:val="367DA2"/>
        </w:rPr>
        <w:t>žtikrintojui, kad Rangovas nevykdo arba netinkamai vykdo Sutartyje numatytus savo įsipareigojimus ir Sutartis yra nutraukiama.</w:t>
      </w:r>
      <w:r>
        <w:rPr>
          <w:rFonts w:ascii="Arial Unicode MS" w:hAnsi="Arial Unicode MS"/>
          <w:color w:val="367DA2"/>
        </w:rPr>
        <w:br/>
      </w:r>
      <w:r>
        <w:rPr>
          <w:color w:val="367DA2"/>
        </w:rPr>
        <w:tab/>
        <w:t>9.8. Sutarties įvykdymo užtikrinime turi būti numatyta, kad užtikrintojas neturi teisės reikalauti, kad Užsakovas</w:t>
      </w:r>
      <w:r>
        <w:rPr>
          <w:color w:val="367DA2"/>
          <w:lang w:val="pt-PT"/>
        </w:rPr>
        <w:t xml:space="preserve"> pagr</w:t>
      </w:r>
      <w:r>
        <w:rPr>
          <w:color w:val="367DA2"/>
        </w:rPr>
        <w:t>įstų savo reikalavimą. Užsakovas pranešime užtikrintojui nurodys dė</w:t>
      </w:r>
      <w:r>
        <w:rPr>
          <w:color w:val="367DA2"/>
          <w:lang w:val="de-DE"/>
        </w:rPr>
        <w:t>l kurios i</w:t>
      </w:r>
      <w:r>
        <w:rPr>
          <w:color w:val="367DA2"/>
        </w:rPr>
        <w:t xml:space="preserve">š aukščiau išvardintų aplinkybių jai priklauso Sutarties įvykdymo užtikrinimo suma. </w:t>
      </w:r>
    </w:p>
    <w:p w:rsidR="006C02D5" w:rsidRDefault="00CE3958">
      <w:pPr>
        <w:pStyle w:val="Body2"/>
        <w:rPr>
          <w:color w:val="367DA2"/>
        </w:rPr>
      </w:pPr>
      <w:r>
        <w:rPr>
          <w:color w:val="367DA2"/>
        </w:rPr>
        <w:tab/>
        <w:t xml:space="preserve">9.9. Sutarties įvykdymo užtikrinimo trukmė turi būti tokia pat kaip ir Sutarties galiojimo trukmė. Jei Sutarties galiojimo trukmė yra ilgesnė nei (vieneri) metai, Rangovas gali pateikti Sutarties įvykdymo užtikrinimą galiojantį </w:t>
      </w:r>
      <w:r>
        <w:rPr>
          <w:color w:val="367DA2"/>
          <w:lang w:val="it-IT"/>
        </w:rPr>
        <w:t>1 (vieneri</w:t>
      </w:r>
      <w:r>
        <w:rPr>
          <w:color w:val="367DA2"/>
        </w:rPr>
        <w:t>us) metus, jei likus ne daugiau, kaip 30 (trisdešimt) kalendorinių dienų iki pateikto Sutarties įvykdymo užtikrinimo galiojimo pabaigos bus pateikiamas naujas arba pratęstas Sutarties įvykdymo užtikrinimas sekantiems Sutarties galiojimo metams. Šiuo atveju Rangovui iki nurodyto termino nepateikus naujo arba pratęsto Sutarties įvykdymo užtikrinimo, Užsakovas pareikalauja užtikrintojo sumokėti pagal galiojantį Sutarties įvykdymo užtikrinimą, kadangi Rangovas laikomas neįvykdžiusiu šiame punkte nurodyto savo įsipareigojimo.</w:t>
      </w:r>
    </w:p>
    <w:p w:rsidR="006C02D5" w:rsidRDefault="00CE3958">
      <w:pPr>
        <w:pStyle w:val="Body2"/>
        <w:rPr>
          <w:color w:val="367DA2"/>
        </w:rPr>
      </w:pPr>
      <w:r>
        <w:rPr>
          <w:color w:val="367DA2"/>
        </w:rPr>
        <w:tab/>
        <w:t xml:space="preserve">9.10. Sutarties įvykdymo užtikrinimas taikomas, jeigu Rangovas nevykdo arba netinkamai vykdo Sutartyje numatytus savo įsipareigojimus ir Sutartis yra nutraukiama. </w:t>
      </w:r>
    </w:p>
    <w:p w:rsidR="006C02D5" w:rsidRDefault="00CE3958">
      <w:pPr>
        <w:pStyle w:val="Body2"/>
        <w:rPr>
          <w:color w:val="367DA2"/>
        </w:rPr>
      </w:pPr>
      <w:r>
        <w:rPr>
          <w:color w:val="367DA2"/>
        </w:rPr>
        <w:tab/>
        <w:t>9.11. Sutarties įvykdymo užtikrinimas grąžinamas (arba atsisakoma teisių į jį), kai Rangovas įvykdo visus savo įsipareigojimus pagal Sutartį arba Sutartis nutraukiama Šalių susitarimu.]</w:t>
      </w:r>
    </w:p>
    <w:p w:rsidR="006C02D5" w:rsidRDefault="00CE3958">
      <w:pPr>
        <w:pStyle w:val="Body2"/>
      </w:pPr>
      <w:r>
        <w:tab/>
      </w:r>
    </w:p>
    <w:p w:rsidR="006C02D5" w:rsidRDefault="00CE3958">
      <w:pPr>
        <w:pStyle w:val="Heading"/>
      </w:pPr>
      <w:r>
        <w:tab/>
        <w:t>10. SUTARTIES GALIOJIMAS, SUSTABDYMAS IR NUTRAUKIMAS</w:t>
      </w:r>
    </w:p>
    <w:p w:rsidR="006C02D5" w:rsidRDefault="00CE3958">
      <w:pPr>
        <w:pStyle w:val="Body2"/>
      </w:pPr>
      <w:r>
        <w:tab/>
      </w:r>
    </w:p>
    <w:p w:rsidR="006C02D5" w:rsidRDefault="00CE3958">
      <w:pPr>
        <w:pStyle w:val="Body2"/>
      </w:pPr>
      <w:r>
        <w:tab/>
      </w:r>
      <w:r>
        <w:rPr>
          <w:b/>
          <w:bCs/>
          <w:color w:val="587B3C"/>
        </w:rPr>
        <w:t>[Ar taikomas Rangovo įsipareigojimų neįvykdymo užtikrinimas (draudimo bendrovės laidavimas, banko garantija arba užstato pervedimas į perkančiosios organizacijos sąskaitą)? &gt; Ne]</w:t>
      </w:r>
    </w:p>
    <w:p w:rsidR="006C02D5" w:rsidRDefault="00CE3958">
      <w:pPr>
        <w:pStyle w:val="Body2"/>
      </w:pPr>
      <w:r>
        <w:tab/>
      </w:r>
      <w:r>
        <w:rPr>
          <w:color w:val="367DA2"/>
        </w:rPr>
        <w:t>[10.1. S</w:t>
      </w:r>
      <w:r>
        <w:rPr>
          <w:color w:val="367DA2"/>
          <w:lang w:val="fr-FR"/>
        </w:rPr>
        <w:t xml:space="preserve">utartis </w:t>
      </w:r>
      <w:r>
        <w:rPr>
          <w:color w:val="367DA2"/>
        </w:rPr>
        <w:t>įsigalioja, kai Sutartį pasiraš</w:t>
      </w:r>
      <w:r>
        <w:rPr>
          <w:color w:val="367DA2"/>
          <w:lang w:val="it-IT"/>
        </w:rPr>
        <w:t xml:space="preserve">o abi Sutarties </w:t>
      </w:r>
      <w:r>
        <w:rPr>
          <w:color w:val="367DA2"/>
        </w:rPr>
        <w:t xml:space="preserve">Šalys ir galioja kol Rangovas atlieka Darbų už </w:t>
      </w:r>
      <w:r>
        <w:rPr>
          <w:color w:val="C13B2B"/>
        </w:rPr>
        <w:t>[maksimali pirkimo sutarties vertė]</w:t>
      </w:r>
      <w:r>
        <w:rPr>
          <w:color w:val="367DA2"/>
          <w:lang w:val="de-DE"/>
        </w:rPr>
        <w:t xml:space="preserve"> EUR sum</w:t>
      </w:r>
      <w:r>
        <w:rPr>
          <w:color w:val="367DA2"/>
        </w:rPr>
        <w:t>ą be PVM, tačiau ne ilgiau kaip</w:t>
      </w:r>
      <w:r>
        <w:t xml:space="preserve"> </w:t>
      </w:r>
      <w:r>
        <w:rPr>
          <w:color w:val="C13B2B"/>
        </w:rPr>
        <w:t>[mėnesių skaičius]</w:t>
      </w:r>
      <w:r>
        <w:t xml:space="preserve"> </w:t>
      </w:r>
      <w:r>
        <w:rPr>
          <w:color w:val="367DA2"/>
        </w:rPr>
        <w:t>mėnesių</w:t>
      </w:r>
      <w:r>
        <w:rPr>
          <w:color w:val="367DA2"/>
          <w:lang w:val="it-IT"/>
        </w:rPr>
        <w:t xml:space="preserve"> nuo Sutarties </w:t>
      </w:r>
      <w:r>
        <w:rPr>
          <w:color w:val="367DA2"/>
        </w:rPr>
        <w:t>į</w:t>
      </w:r>
      <w:r>
        <w:rPr>
          <w:color w:val="367DA2"/>
          <w:lang w:val="it-IT"/>
        </w:rPr>
        <w:t>sigaliojimo dienos.</w:t>
      </w:r>
      <w:r>
        <w:rPr>
          <w:color w:val="367DA2"/>
        </w:rPr>
        <w:t>]</w:t>
      </w:r>
    </w:p>
    <w:p w:rsidR="006C02D5" w:rsidRDefault="00CE3958">
      <w:pPr>
        <w:pStyle w:val="Body2"/>
      </w:pPr>
      <w:r>
        <w:tab/>
      </w:r>
    </w:p>
    <w:p w:rsidR="006C02D5" w:rsidRDefault="00CE3958">
      <w:pPr>
        <w:pStyle w:val="Body2"/>
      </w:pPr>
      <w:r>
        <w:tab/>
      </w:r>
      <w:r>
        <w:rPr>
          <w:b/>
          <w:bCs/>
          <w:color w:val="587B3C"/>
        </w:rPr>
        <w:t>[Ar taikomas Rangovo įsipareigojimų neįvykdymo užtikrinimas (draudimo bendrovės laidavimas, banko garantija arba užstato pervedimas į perkančiosios organizacijos sąskaitą)? &gt; Taip]</w:t>
      </w:r>
    </w:p>
    <w:p w:rsidR="006C02D5" w:rsidRDefault="00CE3958">
      <w:pPr>
        <w:pStyle w:val="Body2"/>
      </w:pPr>
      <w:r>
        <w:tab/>
      </w:r>
      <w:r>
        <w:rPr>
          <w:color w:val="367DA2"/>
        </w:rPr>
        <w:t>[10.1. S</w:t>
      </w:r>
      <w:r>
        <w:rPr>
          <w:color w:val="367DA2"/>
          <w:lang w:val="fr-FR"/>
        </w:rPr>
        <w:t xml:space="preserve">utartis </w:t>
      </w:r>
      <w:r>
        <w:rPr>
          <w:color w:val="367DA2"/>
        </w:rPr>
        <w:t>įsigalioja, kai Sutartį pasiraš</w:t>
      </w:r>
      <w:r>
        <w:rPr>
          <w:color w:val="367DA2"/>
          <w:lang w:val="it-IT"/>
        </w:rPr>
        <w:t xml:space="preserve">o abi Sutarties </w:t>
      </w:r>
      <w:r>
        <w:rPr>
          <w:color w:val="367DA2"/>
        </w:rPr>
        <w:t xml:space="preserve">Šalys ir Rangovas pateikia Sutarties įvykdymo užtikrinimą bei galioja kol Rangovas atlieka Darbų už </w:t>
      </w:r>
      <w:r>
        <w:rPr>
          <w:color w:val="C13B2B"/>
        </w:rPr>
        <w:t>[maksimali pirkimo sutarties vertė]</w:t>
      </w:r>
      <w:r>
        <w:rPr>
          <w:color w:val="367DA2"/>
          <w:lang w:val="de-DE"/>
        </w:rPr>
        <w:t xml:space="preserve"> EUR sum</w:t>
      </w:r>
      <w:r>
        <w:rPr>
          <w:color w:val="367DA2"/>
        </w:rPr>
        <w:t>ą be PVM, tačiau ne ilgiau kaip</w:t>
      </w:r>
      <w:r>
        <w:t xml:space="preserve"> </w:t>
      </w:r>
      <w:r>
        <w:rPr>
          <w:color w:val="C13B2B"/>
        </w:rPr>
        <w:t>[mėnesių skaičius]</w:t>
      </w:r>
      <w:r>
        <w:t xml:space="preserve"> </w:t>
      </w:r>
      <w:r>
        <w:rPr>
          <w:color w:val="367DA2"/>
        </w:rPr>
        <w:t>mėnesių</w:t>
      </w:r>
      <w:r>
        <w:rPr>
          <w:color w:val="367DA2"/>
          <w:lang w:val="it-IT"/>
        </w:rPr>
        <w:t xml:space="preserve"> nuo Sutarties </w:t>
      </w:r>
      <w:r>
        <w:rPr>
          <w:color w:val="367DA2"/>
        </w:rPr>
        <w:t>į</w:t>
      </w:r>
      <w:r>
        <w:rPr>
          <w:color w:val="367DA2"/>
          <w:lang w:val="it-IT"/>
        </w:rPr>
        <w:t>sigaliojimo dienos.</w:t>
      </w:r>
      <w:r>
        <w:rPr>
          <w:color w:val="367DA2"/>
        </w:rPr>
        <w:t>]</w:t>
      </w:r>
    </w:p>
    <w:p w:rsidR="006C02D5" w:rsidRDefault="006C02D5">
      <w:pPr>
        <w:pStyle w:val="Body2"/>
      </w:pPr>
    </w:p>
    <w:p w:rsidR="006C02D5" w:rsidRDefault="00CE3958">
      <w:pPr>
        <w:pStyle w:val="Body2"/>
      </w:pPr>
      <w:r>
        <w:tab/>
        <w:t>10.2. Jei bet kuri Sutarties nuostata tampa ar pripažįstama visiškai ar iš dalies negaliojančia, tai neturi įtakos kitų Sutarties nuostatų galiojimui.</w:t>
      </w:r>
    </w:p>
    <w:p w:rsidR="006C02D5" w:rsidRDefault="00CE3958">
      <w:pPr>
        <w:pStyle w:val="Body2"/>
      </w:pPr>
      <w:r>
        <w:tab/>
        <w:t>10.3. Sutartį galima nutraukti š</w:t>
      </w:r>
      <w:r>
        <w:rPr>
          <w:lang w:val="pt-PT"/>
        </w:rPr>
        <w:t>iais atvejais:</w:t>
      </w:r>
    </w:p>
    <w:p w:rsidR="006C02D5" w:rsidRDefault="00CE3958">
      <w:pPr>
        <w:pStyle w:val="Body2"/>
      </w:pPr>
      <w:r>
        <w:tab/>
        <w:t>10.3.1</w:t>
      </w:r>
      <w:r>
        <w:rPr>
          <w:lang w:val="es-ES_tradnl"/>
        </w:rPr>
        <w:t>.  abiej</w:t>
      </w:r>
      <w:r>
        <w:t xml:space="preserve">ų Šalių rašytiniu susitarimu. </w:t>
      </w:r>
    </w:p>
    <w:p w:rsidR="006C02D5" w:rsidRDefault="00CE3958">
      <w:pPr>
        <w:pStyle w:val="Body2"/>
      </w:pPr>
      <w:r>
        <w:tab/>
        <w:t xml:space="preserve">10.3.2.  Užsakovo sprendimu prieš 10 kalendorinių </w:t>
      </w:r>
      <w:r>
        <w:rPr>
          <w:lang w:val="de-DE"/>
        </w:rPr>
        <w:t>dien</w:t>
      </w:r>
      <w:r>
        <w:t>ų raštu įspė</w:t>
      </w:r>
      <w:r>
        <w:rPr>
          <w:lang w:val="es-ES_tradnl"/>
        </w:rPr>
        <w:t>jus</w:t>
      </w:r>
      <w:r>
        <w:t xml:space="preserve"> Rangovą Viešųjų pirkimų įstatymo 90 straipsnio 1 dalyje nurodytais atvejais.</w:t>
      </w:r>
    </w:p>
    <w:p w:rsidR="006C02D5" w:rsidRDefault="00CE3958">
      <w:pPr>
        <w:pStyle w:val="Body2"/>
      </w:pPr>
      <w:r>
        <w:tab/>
        <w:t>10.3.3</w:t>
      </w:r>
      <w:r>
        <w:rPr>
          <w:lang w:val="es-ES_tradnl"/>
        </w:rPr>
        <w:t xml:space="preserve">. vienos </w:t>
      </w:r>
      <w:r>
        <w:t>Šalies sprendimu prieš 10 kalendorinių dienų raštu įspėjus kitą Šalį, jeigu ji nevykdo ar netinkamai vykdo savo įsipareigojimus ir tai yra esminis sutarties paž</w:t>
      </w:r>
      <w:r>
        <w:rPr>
          <w:lang w:val="pt-PT"/>
        </w:rPr>
        <w:t>eidimas. Nustatydamos esmin</w:t>
      </w:r>
      <w:r>
        <w:t xml:space="preserve">į </w:t>
      </w:r>
      <w:r>
        <w:rPr>
          <w:lang w:val="fr-FR"/>
        </w:rPr>
        <w:t>sutarties pa</w:t>
      </w:r>
      <w:r>
        <w:t>ž</w:t>
      </w:r>
      <w:r>
        <w:rPr>
          <w:lang w:val="de-DE"/>
        </w:rPr>
        <w:t>eidim</w:t>
      </w:r>
      <w:r>
        <w:t xml:space="preserve">ą Šalys privalo vadovautis Lietuvos Respublikos civilinio kodekso 6.217 str. nuostatomis. </w:t>
      </w:r>
      <w:r>
        <w:rPr>
          <w:lang w:val="pt-PT"/>
        </w:rPr>
        <w:t>Visais atvejais esminiais Sutarties pa</w:t>
      </w:r>
      <w:r>
        <w:t>žeidimais laikoma:</w:t>
      </w:r>
    </w:p>
    <w:p w:rsidR="006C02D5" w:rsidRDefault="00CE3958">
      <w:pPr>
        <w:pStyle w:val="Body2"/>
      </w:pPr>
      <w:r>
        <w:tab/>
        <w:t>10.3.3.1. Subteikėjo / specialisto keitimo tvarkos numatytos Sutarties 8.4 punkte paž</w:t>
      </w:r>
      <w:r>
        <w:rPr>
          <w:lang w:val="de-DE"/>
        </w:rPr>
        <w:t>eidimas</w:t>
      </w:r>
      <w:r>
        <w:t>;</w:t>
      </w:r>
    </w:p>
    <w:p w:rsidR="006C02D5" w:rsidRDefault="00CE3958">
      <w:pPr>
        <w:pStyle w:val="Body2"/>
      </w:pPr>
      <w:r>
        <w:tab/>
        <w:t xml:space="preserve">10.3.3.2. </w:t>
      </w:r>
      <w:r>
        <w:rPr>
          <w:color w:val="C13B2B"/>
        </w:rPr>
        <w:t xml:space="preserve">[nurodomas esminis pažeidimas, pvz. vėlavimas atlikti bet kurį iš </w:t>
      </w:r>
      <w:r>
        <w:rPr>
          <w:color w:val="C13B2B"/>
          <w:lang w:val="de-DE"/>
        </w:rPr>
        <w:t>Sutarties priede nurodyt</w:t>
      </w:r>
      <w:r>
        <w:rPr>
          <w:color w:val="C13B2B"/>
        </w:rPr>
        <w:t xml:space="preserve">ų darbų ilgiau nei 60 kalendorinių </w:t>
      </w:r>
      <w:r>
        <w:rPr>
          <w:color w:val="C13B2B"/>
          <w:lang w:val="de-DE"/>
        </w:rPr>
        <w:t>dien</w:t>
      </w:r>
      <w:r>
        <w:rPr>
          <w:color w:val="C13B2B"/>
        </w:rPr>
        <w:t>ų]</w:t>
      </w:r>
      <w:r>
        <w:t>;</w:t>
      </w:r>
    </w:p>
    <w:p w:rsidR="006C02D5" w:rsidRDefault="00CE3958">
      <w:pPr>
        <w:pStyle w:val="Body2"/>
      </w:pPr>
      <w:r>
        <w:tab/>
        <w:t xml:space="preserve">10.3.3.3. </w:t>
      </w:r>
      <w:r>
        <w:rPr>
          <w:color w:val="C13B2B"/>
        </w:rPr>
        <w:t xml:space="preserve">[nurodomas esminis pažeidimas, pvz. darbų neatitikimas Sutarties priede pateiktiems reikalavimams ir jų neištaisymas per 14 kalendorinių </w:t>
      </w:r>
      <w:r>
        <w:rPr>
          <w:color w:val="C13B2B"/>
          <w:lang w:val="de-DE"/>
        </w:rPr>
        <w:t>dien</w:t>
      </w:r>
      <w:r>
        <w:rPr>
          <w:color w:val="C13B2B"/>
        </w:rPr>
        <w:t>ų nuo Užsakovo įspėjimo]</w:t>
      </w:r>
      <w:r>
        <w:t>.</w:t>
      </w:r>
    </w:p>
    <w:p w:rsidR="006C02D5" w:rsidRDefault="00CE3958">
      <w:pPr>
        <w:pStyle w:val="Body2"/>
      </w:pPr>
      <w:r>
        <w:tab/>
        <w:t xml:space="preserve">10.3.4. Užsakovas, įspėjęs Rangovą prieš 14 kalendorinių </w:t>
      </w:r>
      <w:r>
        <w:rPr>
          <w:lang w:val="de-DE"/>
        </w:rPr>
        <w:t>dien</w:t>
      </w:r>
      <w:r>
        <w:t>ų, turi teisę nutraukti Sutartį, neatsisakydamas kitų savo teisių gynimo būdų, kai Rangovas yra likviduojamas, sustabdo ūkinę veiklą, jo atžvilgiu vykdomas bankroto procesas arba teisės aktų nustatyta tvarka susidaro analogiška ar panaši situacija, taip pat kai keič</w:t>
      </w:r>
      <w:r>
        <w:rPr>
          <w:lang w:val="it-IT"/>
        </w:rPr>
        <w:t xml:space="preserve">iasi </w:t>
      </w:r>
      <w:r>
        <w:t xml:space="preserve">Rangovo organizacinė struktūra – </w:t>
      </w:r>
      <w:r>
        <w:rPr>
          <w:lang w:val="pt-PT"/>
        </w:rPr>
        <w:t>juridinis statusas, pob</w:t>
      </w:r>
      <w:r>
        <w:t>ūdis ar valdymo struktūra ir tai gali turė</w:t>
      </w:r>
      <w:r>
        <w:rPr>
          <w:lang w:val="it-IT"/>
        </w:rPr>
        <w:t xml:space="preserve">ti </w:t>
      </w:r>
      <w:r>
        <w:t>įtakos tinkamam Sutarties vykdymui. Rangovas įsipareigoja nedelsiant, bet ne vė</w:t>
      </w:r>
      <w:r>
        <w:rPr>
          <w:lang w:val="it-IT"/>
        </w:rPr>
        <w:t>liau nei per 5 (penkias) darbo dienas ra</w:t>
      </w:r>
      <w:r>
        <w:t>štu informuoti Užsakovą</w:t>
      </w:r>
      <w:r>
        <w:rPr>
          <w:lang w:val="da-DK"/>
        </w:rPr>
        <w:t xml:space="preserve"> apie jo at</w:t>
      </w:r>
      <w:r>
        <w:t>žvilgiu pradė</w:t>
      </w:r>
      <w:r>
        <w:rPr>
          <w:lang w:val="pt-PT"/>
        </w:rPr>
        <w:t>tas min</w:t>
      </w:r>
      <w:r>
        <w:t>ė</w:t>
      </w:r>
      <w:r>
        <w:rPr>
          <w:lang w:val="pt-PT"/>
        </w:rPr>
        <w:t>tas proced</w:t>
      </w:r>
      <w:r>
        <w:t>ūras ir/arba jo organizacinės struktū</w:t>
      </w:r>
      <w:r>
        <w:rPr>
          <w:lang w:val="de-DE"/>
        </w:rPr>
        <w:t>ros keitim</w:t>
      </w:r>
      <w:r>
        <w:t>ą.</w:t>
      </w:r>
    </w:p>
    <w:p w:rsidR="006C02D5" w:rsidRDefault="00CE3958">
      <w:pPr>
        <w:pStyle w:val="Body2"/>
      </w:pPr>
      <w:r>
        <w:tab/>
      </w:r>
      <w:r>
        <w:rPr>
          <w:lang w:val="de-DE"/>
        </w:rPr>
        <w:t xml:space="preserve">10.4. Esant </w:t>
      </w:r>
      <w:r>
        <w:t>nuo Šalių nepriklausančioms aplinkybėms dėl kurių negali būti vykdomi darbai, Užsakovas turi teisę reikalauti sustabdyti darbų vykdymą iki atitinkamų aplinkybių pasibaigimo. Jei darbų vykdymo sustabdymas trunka ilgiau, kaip 90 dienų, Rangovas turi teisę nutraukti Sutartį.</w:t>
      </w:r>
    </w:p>
    <w:p w:rsidR="006C02D5" w:rsidRDefault="00CE3958">
      <w:pPr>
        <w:pStyle w:val="Body2"/>
      </w:pPr>
      <w:r>
        <w:tab/>
        <w:t>10.5</w:t>
      </w:r>
      <w:r>
        <w:rPr>
          <w:lang w:val="de-DE"/>
        </w:rPr>
        <w:t>. Nutraukus Sutart</w:t>
      </w:r>
      <w:r>
        <w:t xml:space="preserve">į ar jai pasibaigus, lieka galioti Sutarties nuostatos, susijusios su atsakomybe bei atsiskaitymais tarp Šalių </w:t>
      </w:r>
      <w:r>
        <w:rPr>
          <w:lang w:val="pt-PT"/>
        </w:rPr>
        <w:t>pagal Sutart</w:t>
      </w:r>
      <w:r>
        <w:t>į, taip pat visos kitos Sutarties nuostatos, kurios, kaip aiškiai nurodyta, išlieka galioti po Sutarties nutraukimo arba turi išlikti galioti, kad būtų visiškai įvykdyta Sutartis.</w:t>
      </w:r>
    </w:p>
    <w:p w:rsidR="006C02D5" w:rsidRDefault="006C02D5">
      <w:pPr>
        <w:pStyle w:val="Body2"/>
      </w:pPr>
    </w:p>
    <w:p w:rsidR="006C02D5" w:rsidRDefault="00CE3958">
      <w:pPr>
        <w:pStyle w:val="Heading"/>
      </w:pPr>
      <w:r>
        <w:tab/>
        <w:t>11. TAIKYTINA TEISĖ</w:t>
      </w:r>
    </w:p>
    <w:p w:rsidR="006C02D5" w:rsidRDefault="00CE3958">
      <w:pPr>
        <w:pStyle w:val="Body2"/>
      </w:pPr>
      <w:r>
        <w:tab/>
      </w:r>
    </w:p>
    <w:p w:rsidR="006C02D5" w:rsidRDefault="00CE3958">
      <w:pPr>
        <w:pStyle w:val="Body2"/>
      </w:pPr>
      <w:r>
        <w:tab/>
        <w:t>11.1. Šiai Sutarčiai taikoma ir ji aiš</w:t>
      </w:r>
      <w:r>
        <w:rPr>
          <w:lang w:val="es-ES_tradnl"/>
        </w:rPr>
        <w:t>kinama pagal Lietuvos Respublikos teis</w:t>
      </w:r>
      <w:r>
        <w:t>ę.</w:t>
      </w:r>
    </w:p>
    <w:p w:rsidR="006C02D5" w:rsidRDefault="006C02D5">
      <w:pPr>
        <w:pStyle w:val="Body2"/>
      </w:pPr>
    </w:p>
    <w:p w:rsidR="006C02D5" w:rsidRDefault="00CE3958">
      <w:pPr>
        <w:pStyle w:val="Heading"/>
      </w:pPr>
      <w:r>
        <w:tab/>
        <w:t>12</w:t>
      </w:r>
      <w:r>
        <w:rPr>
          <w:lang w:val="de-DE"/>
        </w:rPr>
        <w:t>. GIN</w:t>
      </w:r>
      <w:r>
        <w:t>ČŲ SPRENDIMO TVARKA</w:t>
      </w:r>
    </w:p>
    <w:p w:rsidR="006C02D5" w:rsidRDefault="00CE3958">
      <w:pPr>
        <w:pStyle w:val="Body2"/>
      </w:pPr>
      <w:r>
        <w:tab/>
      </w:r>
    </w:p>
    <w:p w:rsidR="006C02D5" w:rsidRDefault="00CE3958">
      <w:pPr>
        <w:pStyle w:val="Body2"/>
      </w:pPr>
      <w:r>
        <w:tab/>
        <w:t>12.1. Šalių tarpusavio prieštaravimai ir nesutarimai sprendžiami derybomis. Prieštaravimai ir nesutarimai, kurių nepavyksta iš</w:t>
      </w:r>
      <w:r>
        <w:rPr>
          <w:lang w:val="de-DE"/>
        </w:rPr>
        <w:t>spr</w:t>
      </w:r>
      <w:r>
        <w:t>ęsti derybomis per 20 dienų terminą</w:t>
      </w:r>
      <w:r>
        <w:rPr>
          <w:lang w:val="it-IT"/>
        </w:rPr>
        <w:t>, sprend</w:t>
      </w:r>
      <w:r>
        <w:t>ž</w:t>
      </w:r>
      <w:r>
        <w:rPr>
          <w:lang w:val="es-ES_tradnl"/>
        </w:rPr>
        <w:t>iami Lietuvos Respublikos teis</w:t>
      </w:r>
      <w:r>
        <w:t xml:space="preserve">ės aktų nustatyta tvarka Lietuvos Respublikos teismuose. </w:t>
      </w:r>
    </w:p>
    <w:p w:rsidR="006C02D5" w:rsidRDefault="006C02D5">
      <w:pPr>
        <w:pStyle w:val="Body2"/>
      </w:pPr>
    </w:p>
    <w:p w:rsidR="006C02D5" w:rsidRDefault="00CE3958">
      <w:pPr>
        <w:pStyle w:val="Heading"/>
      </w:pPr>
      <w:r>
        <w:tab/>
        <w:t>13. KITOS NUOSTATOS</w:t>
      </w:r>
    </w:p>
    <w:p w:rsidR="006C02D5" w:rsidRDefault="006C02D5">
      <w:pPr>
        <w:pStyle w:val="Body2"/>
      </w:pPr>
    </w:p>
    <w:p w:rsidR="006C02D5" w:rsidRDefault="00CE3958">
      <w:pPr>
        <w:pStyle w:val="Body2"/>
      </w:pPr>
      <w:r>
        <w:tab/>
        <w:t>13.1. Sutarties sąlygos gali būti keič</w:t>
      </w:r>
      <w:r>
        <w:rPr>
          <w:lang w:val="it-IT"/>
        </w:rPr>
        <w:t>iamos</w:t>
      </w:r>
      <w:r>
        <w:t xml:space="preserve"> tik vadovaujantis Viešųjų pirkimų įstatymo 89 straipsnio nuostatomis.</w:t>
      </w:r>
    </w:p>
    <w:p w:rsidR="006C02D5" w:rsidRDefault="00CE3958">
      <w:pPr>
        <w:pStyle w:val="Body2"/>
      </w:pPr>
      <w:r>
        <w:tab/>
        <w:t>13.2. Sutarties sąlygų keitimu nebus laikomas Sutarties sąlygų koregavimas joje numatytomis aplinkybėmis, jeigu š</w:t>
      </w:r>
      <w:r>
        <w:rPr>
          <w:lang w:val="pt-PT"/>
        </w:rPr>
        <w:t>ios aplinkyb</w:t>
      </w:r>
      <w:r>
        <w:t>ės nustatytos aiškiai ir</w:t>
      </w:r>
      <w:r>
        <w:rPr>
          <w:lang w:val="fr-FR"/>
        </w:rPr>
        <w:t xml:space="preserve"> nedviprasmi</w:t>
      </w:r>
      <w:r>
        <w:t>škai bei</w:t>
      </w:r>
      <w:r>
        <w:rPr>
          <w:lang w:val="es-ES_tradnl"/>
        </w:rPr>
        <w:t xml:space="preserve"> buvo pateiktos </w:t>
      </w:r>
      <w:r>
        <w:t>pirkimo sąlygose.</w:t>
      </w:r>
    </w:p>
    <w:p w:rsidR="006C02D5" w:rsidRDefault="00CE3958">
      <w:pPr>
        <w:pStyle w:val="Body2"/>
      </w:pPr>
      <w:r>
        <w:tab/>
        <w:t xml:space="preserve">13.3. Užsakovo paskirtas asmuo, atsakingas už Sutarties vykdymą yra </w:t>
      </w:r>
      <w:r>
        <w:rPr>
          <w:color w:val="C13B2B"/>
        </w:rPr>
        <w:t>[vardas, pavardė, pareigos]</w:t>
      </w:r>
      <w:r>
        <w:t>. Už</w:t>
      </w:r>
      <w:r>
        <w:rPr>
          <w:lang w:val="pt-PT"/>
        </w:rPr>
        <w:t>sakovo paskirtas asmuo, atsakingas u</w:t>
      </w:r>
      <w:r>
        <w:t>ž S</w:t>
      </w:r>
      <w:r>
        <w:rPr>
          <w:lang w:val="de-DE"/>
        </w:rPr>
        <w:t>utarties ir pakeitim</w:t>
      </w:r>
      <w:r>
        <w:t xml:space="preserve">ų paskelbimą </w:t>
      </w:r>
      <w:r>
        <w:rPr>
          <w:lang w:val="pt-PT"/>
        </w:rPr>
        <w:t xml:space="preserve">pagal </w:t>
      </w:r>
      <w:r>
        <w:t xml:space="preserve">Viešųjų pirkimų įstatymo 86 straipsnio 9 dalies nuostatas yra </w:t>
      </w:r>
      <w:r>
        <w:rPr>
          <w:color w:val="C13B2B"/>
        </w:rPr>
        <w:t>[vardas, pavardė, pareigos]</w:t>
      </w:r>
      <w:r>
        <w:t>.</w:t>
      </w:r>
    </w:p>
    <w:p w:rsidR="006C02D5" w:rsidRDefault="00CE3958">
      <w:pPr>
        <w:pStyle w:val="Body2"/>
      </w:pPr>
      <w:r>
        <w:tab/>
        <w:t>13.4. Jeigu pirkimo vykdymo metu nebuvo tikrinama Rangovo kvalifikacija dėl teisės verstis atitinkama veikla arba buvo tikrinama ne visa apimtimi, Rangovas įsipareigoja Užsakovui, kad Sutartį vykdys tik tokią teisę turintys asmenys.</w:t>
      </w:r>
    </w:p>
    <w:p w:rsidR="006C02D5" w:rsidRDefault="00CE3958">
      <w:pPr>
        <w:pStyle w:val="Body2"/>
      </w:pPr>
      <w:r>
        <w:tab/>
        <w:t>13.5. Vykdant Sutartį turi būti</w:t>
      </w:r>
      <w:r>
        <w:rPr>
          <w:lang w:val="es-ES_tradnl"/>
        </w:rPr>
        <w:t xml:space="preserve"> laikomasi aplinkos apsaugos, socialin</w:t>
      </w:r>
      <w:r>
        <w:t>ė</w:t>
      </w:r>
      <w:r>
        <w:rPr>
          <w:lang w:val="pt-PT"/>
        </w:rPr>
        <w:t>s ir darbo teis</w:t>
      </w:r>
      <w:r>
        <w:t xml:space="preserve">ės įpareigojimų, nustatytų </w:t>
      </w:r>
      <w:r>
        <w:rPr>
          <w:lang w:val="fr-FR"/>
        </w:rPr>
        <w:t>Europos S</w:t>
      </w:r>
      <w:r>
        <w:t>ą</w:t>
      </w:r>
      <w:r>
        <w:rPr>
          <w:lang w:val="pt-PT"/>
        </w:rPr>
        <w:t xml:space="preserve">jungos ir </w:t>
      </w:r>
      <w:r>
        <w:t>Lietuvos Respublikos teisės aktuose, kolektyvinė</w:t>
      </w:r>
      <w:r>
        <w:rPr>
          <w:lang w:val="es-ES_tradnl"/>
        </w:rPr>
        <w:t xml:space="preserve">se sutartyse ir </w:t>
      </w:r>
      <w:r>
        <w:t>Viešųjų pirkimų įstatymo 5 priede nurodytose tarptautinėse konvencijose.</w:t>
      </w:r>
    </w:p>
    <w:p w:rsidR="006C02D5" w:rsidRDefault="00CE3958">
      <w:pPr>
        <w:pStyle w:val="Body2"/>
      </w:pPr>
      <w:r>
        <w:tab/>
        <w:t xml:space="preserve">13.6. </w:t>
      </w:r>
      <w:r>
        <w:rPr>
          <w:lang w:val="it-IT"/>
        </w:rPr>
        <w:t>Sutartis sudaroma lietuvi</w:t>
      </w:r>
      <w:r>
        <w:t>ų kalba.</w:t>
      </w:r>
    </w:p>
    <w:p w:rsidR="006C02D5" w:rsidRDefault="00CE3958">
      <w:pPr>
        <w:pStyle w:val="Body2"/>
      </w:pPr>
      <w:r>
        <w:tab/>
        <w:t>13.7</w:t>
      </w:r>
      <w:r>
        <w:rPr>
          <w:lang w:val="fr-FR"/>
        </w:rPr>
        <w:t>. Sutartis sura</w:t>
      </w:r>
      <w:r>
        <w:t>šoma dviem turinč</w:t>
      </w:r>
      <w:r>
        <w:rPr>
          <w:lang w:val="pt-PT"/>
        </w:rPr>
        <w:t>iais vienod</w:t>
      </w:r>
      <w:r>
        <w:t xml:space="preserve">ą </w:t>
      </w:r>
      <w:r>
        <w:rPr>
          <w:lang w:val="nl-NL"/>
        </w:rPr>
        <w:t>juridin</w:t>
      </w:r>
      <w:r>
        <w:t xml:space="preserve">ę </w:t>
      </w:r>
      <w:r>
        <w:rPr>
          <w:lang w:val="fr-FR"/>
        </w:rPr>
        <w:t>gali</w:t>
      </w:r>
      <w:r>
        <w:t>ą egzemplioriais, kiekvienai Š</w:t>
      </w:r>
      <w:r>
        <w:rPr>
          <w:lang w:val="it-IT"/>
        </w:rPr>
        <w:t>aliai po vien</w:t>
      </w:r>
      <w:r>
        <w:t>ą.</w:t>
      </w:r>
    </w:p>
    <w:p w:rsidR="006C02D5" w:rsidRDefault="006C02D5">
      <w:pPr>
        <w:pStyle w:val="Body2"/>
      </w:pPr>
    </w:p>
    <w:p w:rsidR="006C02D5" w:rsidRDefault="006C02D5">
      <w:pPr>
        <w:pStyle w:val="Body2"/>
      </w:pPr>
    </w:p>
    <w:p w:rsidR="006C02D5" w:rsidRDefault="00CE3958">
      <w:pPr>
        <w:pStyle w:val="Heading"/>
      </w:pPr>
      <w:r>
        <w:tab/>
        <w:t>14</w:t>
      </w:r>
      <w:r>
        <w:rPr>
          <w:lang w:val="pt-PT"/>
        </w:rPr>
        <w:t>. SUTARTIES PRIEDAS</w:t>
      </w:r>
    </w:p>
    <w:p w:rsidR="006C02D5" w:rsidRDefault="006C02D5">
      <w:pPr>
        <w:pStyle w:val="Body2"/>
      </w:pPr>
    </w:p>
    <w:p w:rsidR="006C02D5" w:rsidRDefault="00CE3958">
      <w:pPr>
        <w:pStyle w:val="Body2"/>
      </w:pPr>
      <w:r>
        <w:tab/>
        <w:t>14.1. Sutarties priedas yra pirkimo sąlygų t</w:t>
      </w:r>
      <w:r>
        <w:rPr>
          <w:lang w:val="de-DE"/>
        </w:rPr>
        <w:t>echnin</w:t>
      </w:r>
      <w:r>
        <w:t>ė specifikacija ir Rangovo pasiūlymas.</w:t>
      </w:r>
    </w:p>
    <w:p w:rsidR="006C02D5" w:rsidRDefault="00CE3958">
      <w:pPr>
        <w:pStyle w:val="Body2"/>
      </w:pPr>
      <w:r>
        <w:tab/>
      </w:r>
    </w:p>
    <w:p w:rsidR="006C02D5" w:rsidRDefault="00CE3958">
      <w:pPr>
        <w:pStyle w:val="Heading"/>
      </w:pPr>
      <w:r>
        <w:tab/>
        <w:t>15. Šalių juridiniai adresai, rekvizitai ir parašai</w:t>
      </w:r>
    </w:p>
    <w:p w:rsidR="006C02D5" w:rsidRDefault="006C02D5">
      <w:pPr>
        <w:pStyle w:val="Body2"/>
        <w:rPr>
          <w:b/>
          <w:bCs/>
        </w:rPr>
      </w:pPr>
    </w:p>
    <w:p w:rsidR="006C02D5" w:rsidRDefault="00CE3958">
      <w:pPr>
        <w:pStyle w:val="Heading"/>
      </w:pPr>
      <w:r>
        <w:tab/>
        <w:t>RANGOVAS</w:t>
      </w:r>
      <w:r>
        <w:tab/>
      </w:r>
      <w:r>
        <w:tab/>
      </w:r>
      <w:r>
        <w:tab/>
      </w:r>
      <w:r>
        <w:tab/>
      </w:r>
      <w:r>
        <w:tab/>
      </w:r>
      <w:r>
        <w:tab/>
        <w:t>UŽSAKOVAS</w:t>
      </w:r>
    </w:p>
    <w:p w:rsidR="006C02D5" w:rsidRDefault="00CE3958">
      <w:pPr>
        <w:pStyle w:val="Body2"/>
      </w:pPr>
      <w:r>
        <w:tab/>
        <w:t>__________________</w:t>
      </w:r>
      <w:r>
        <w:tab/>
      </w:r>
      <w:r>
        <w:tab/>
      </w:r>
      <w:r>
        <w:tab/>
      </w:r>
      <w:r>
        <w:tab/>
      </w:r>
      <w:r>
        <w:tab/>
        <w:t>__________________</w:t>
      </w:r>
    </w:p>
    <w:p w:rsidR="006C02D5" w:rsidRDefault="00CE3958">
      <w:pPr>
        <w:pStyle w:val="Body2"/>
      </w:pPr>
      <w:r>
        <w:tab/>
        <w:t>Adresas</w:t>
      </w:r>
      <w:r>
        <w:tab/>
      </w:r>
      <w:r>
        <w:tab/>
      </w:r>
      <w:r>
        <w:tab/>
      </w:r>
      <w:r>
        <w:tab/>
      </w:r>
      <w:r>
        <w:tab/>
      </w:r>
      <w:r>
        <w:tab/>
      </w:r>
      <w:r>
        <w:tab/>
        <w:t>Adresas</w:t>
      </w:r>
    </w:p>
    <w:p w:rsidR="006C02D5" w:rsidRDefault="00CE3958">
      <w:pPr>
        <w:pStyle w:val="Body2"/>
      </w:pPr>
      <w:r>
        <w:tab/>
        <w:t>Juridinio asmens kodas</w:t>
      </w:r>
      <w:r>
        <w:tab/>
      </w:r>
      <w:r>
        <w:tab/>
      </w:r>
      <w:r>
        <w:tab/>
      </w:r>
      <w:r>
        <w:tab/>
      </w:r>
      <w:r>
        <w:tab/>
        <w:t>Juridinio asmens kodas</w:t>
      </w:r>
    </w:p>
    <w:p w:rsidR="006C02D5" w:rsidRDefault="00CE3958">
      <w:pPr>
        <w:pStyle w:val="Body2"/>
      </w:pPr>
      <w:r>
        <w:tab/>
      </w:r>
      <w:r>
        <w:rPr>
          <w:lang w:val="nl-NL"/>
        </w:rPr>
        <w:t xml:space="preserve">PVM </w:t>
      </w:r>
      <w:r>
        <w:t xml:space="preserve">mokėtojo </w:t>
      </w:r>
      <w:r>
        <w:rPr>
          <w:lang w:val="pt-PT"/>
        </w:rPr>
        <w:t>kodas</w:t>
      </w:r>
      <w:r>
        <w:tab/>
      </w:r>
      <w:r>
        <w:tab/>
      </w:r>
      <w:r>
        <w:tab/>
      </w:r>
      <w:r>
        <w:tab/>
      </w:r>
      <w:r>
        <w:tab/>
      </w:r>
      <w:r>
        <w:rPr>
          <w:lang w:val="nl-NL"/>
        </w:rPr>
        <w:t>PVM mok</w:t>
      </w:r>
      <w:r>
        <w:t>ėtojo kodas</w:t>
      </w:r>
    </w:p>
    <w:p w:rsidR="006C02D5" w:rsidRDefault="00CE3958">
      <w:pPr>
        <w:pStyle w:val="Body2"/>
      </w:pPr>
      <w:r>
        <w:tab/>
        <w:t>Banko sąskaitos Nr.</w:t>
      </w:r>
      <w:r>
        <w:tab/>
      </w:r>
      <w:r>
        <w:tab/>
      </w:r>
      <w:r>
        <w:tab/>
      </w:r>
      <w:r>
        <w:tab/>
      </w:r>
      <w:r>
        <w:tab/>
        <w:t>Banko sąskaitos Nr.</w:t>
      </w:r>
    </w:p>
    <w:p w:rsidR="006C02D5" w:rsidRDefault="00CE3958">
      <w:pPr>
        <w:pStyle w:val="Body2"/>
      </w:pPr>
      <w:r>
        <w:tab/>
        <w:t>Bankas</w:t>
      </w:r>
      <w:r>
        <w:tab/>
      </w:r>
      <w:r>
        <w:tab/>
      </w:r>
      <w:r>
        <w:tab/>
      </w:r>
      <w:r>
        <w:tab/>
      </w:r>
      <w:r>
        <w:tab/>
      </w:r>
      <w:r>
        <w:tab/>
      </w:r>
      <w:r>
        <w:tab/>
        <w:t>Bankas</w:t>
      </w:r>
    </w:p>
    <w:p w:rsidR="006C02D5" w:rsidRDefault="00CE3958">
      <w:pPr>
        <w:pStyle w:val="Body2"/>
      </w:pPr>
      <w:r>
        <w:tab/>
        <w:t>Banko kodas</w:t>
      </w:r>
      <w:r>
        <w:tab/>
      </w:r>
      <w:r>
        <w:tab/>
      </w:r>
      <w:r>
        <w:tab/>
      </w:r>
      <w:r>
        <w:tab/>
      </w:r>
      <w:r>
        <w:tab/>
      </w:r>
      <w:r>
        <w:tab/>
        <w:t>Banko kodas</w:t>
      </w:r>
    </w:p>
    <w:p w:rsidR="006C02D5" w:rsidRDefault="00CE3958">
      <w:pPr>
        <w:pStyle w:val="Body2"/>
      </w:pPr>
      <w:r>
        <w:tab/>
      </w:r>
      <w:r>
        <w:rPr>
          <w:lang w:val="pt-PT"/>
        </w:rPr>
        <w:t>Tel.</w:t>
      </w:r>
      <w:r>
        <w:tab/>
      </w:r>
      <w:r>
        <w:tab/>
      </w:r>
      <w:r>
        <w:tab/>
      </w:r>
      <w:r>
        <w:tab/>
      </w:r>
      <w:r>
        <w:tab/>
      </w:r>
      <w:r>
        <w:tab/>
      </w:r>
      <w:r>
        <w:tab/>
      </w:r>
      <w:r>
        <w:rPr>
          <w:lang w:val="pt-PT"/>
        </w:rPr>
        <w:t>Tel.</w:t>
      </w:r>
    </w:p>
    <w:p w:rsidR="006C02D5" w:rsidRDefault="00CE3958">
      <w:pPr>
        <w:pStyle w:val="Body2"/>
      </w:pPr>
      <w:r>
        <w:tab/>
        <w:t>Faks.</w:t>
      </w:r>
      <w:r>
        <w:tab/>
      </w:r>
      <w:r>
        <w:tab/>
      </w:r>
      <w:r>
        <w:tab/>
      </w:r>
      <w:r>
        <w:tab/>
      </w:r>
      <w:r>
        <w:tab/>
      </w:r>
      <w:r>
        <w:tab/>
      </w:r>
      <w:r>
        <w:tab/>
        <w:t>Faks.</w:t>
      </w:r>
    </w:p>
    <w:p w:rsidR="006C02D5" w:rsidRDefault="00CE3958">
      <w:pPr>
        <w:pStyle w:val="Body2"/>
      </w:pPr>
      <w:r>
        <w:tab/>
        <w:t>El. p.</w:t>
      </w:r>
      <w:r>
        <w:tab/>
      </w:r>
      <w:r>
        <w:tab/>
      </w:r>
      <w:r>
        <w:tab/>
      </w:r>
      <w:r>
        <w:tab/>
      </w:r>
      <w:r>
        <w:tab/>
      </w:r>
      <w:r>
        <w:tab/>
      </w:r>
      <w:r>
        <w:tab/>
        <w:t>El. p.</w:t>
      </w:r>
    </w:p>
    <w:p w:rsidR="006C02D5" w:rsidRDefault="006C02D5">
      <w:pPr>
        <w:pStyle w:val="Body2"/>
      </w:pPr>
    </w:p>
    <w:p w:rsidR="006C02D5" w:rsidRDefault="00CE3958">
      <w:pPr>
        <w:pStyle w:val="Body2"/>
      </w:pPr>
      <w:r>
        <w:tab/>
        <w:t>Atstovo pareigos</w:t>
      </w:r>
      <w:r>
        <w:tab/>
      </w:r>
      <w:r>
        <w:tab/>
      </w:r>
      <w:r>
        <w:tab/>
      </w:r>
      <w:r>
        <w:tab/>
      </w:r>
      <w:r>
        <w:tab/>
        <w:t xml:space="preserve">Atstovas </w:t>
      </w:r>
      <w:r>
        <w:rPr>
          <w:lang w:val="fr-FR"/>
        </w:rPr>
        <w:t>pareigos</w:t>
      </w:r>
    </w:p>
    <w:p w:rsidR="006C02D5" w:rsidRDefault="00CE3958">
      <w:pPr>
        <w:pStyle w:val="Body2"/>
      </w:pPr>
      <w:r>
        <w:tab/>
      </w:r>
      <w:r>
        <w:rPr>
          <w:lang w:val="pt-PT"/>
        </w:rPr>
        <w:t>Vardas, pavard</w:t>
      </w:r>
      <w:r>
        <w:t>ė</w:t>
      </w:r>
      <w:r>
        <w:tab/>
      </w:r>
      <w:r>
        <w:tab/>
      </w:r>
      <w:r>
        <w:tab/>
      </w:r>
      <w:r>
        <w:tab/>
      </w:r>
      <w:r>
        <w:tab/>
      </w:r>
      <w:r>
        <w:tab/>
      </w:r>
      <w:r>
        <w:rPr>
          <w:lang w:val="pt-PT"/>
        </w:rPr>
        <w:t>Vardas, pavard</w:t>
      </w:r>
      <w:r>
        <w:t>ė</w:t>
      </w:r>
    </w:p>
    <w:p w:rsidR="006C02D5" w:rsidRDefault="006C02D5">
      <w:pPr>
        <w:pStyle w:val="Body2"/>
      </w:pPr>
    </w:p>
    <w:p w:rsidR="006C02D5" w:rsidRDefault="00CE3958">
      <w:pPr>
        <w:pStyle w:val="Body2"/>
      </w:pPr>
      <w:r>
        <w:tab/>
        <w:t>______________</w:t>
      </w:r>
      <w:r>
        <w:tab/>
      </w:r>
      <w:r>
        <w:tab/>
      </w:r>
      <w:r>
        <w:tab/>
      </w:r>
      <w:r>
        <w:tab/>
      </w:r>
      <w:r>
        <w:tab/>
        <w:t>______________</w:t>
      </w:r>
    </w:p>
    <w:p w:rsidR="006C02D5" w:rsidRDefault="00CE3958">
      <w:pPr>
        <w:pStyle w:val="Body2"/>
      </w:pPr>
      <w:r>
        <w:tab/>
      </w:r>
      <w:r>
        <w:rPr>
          <w:i/>
          <w:iCs/>
        </w:rPr>
        <w:t>(parašas)</w:t>
      </w:r>
      <w:r>
        <w:tab/>
      </w:r>
      <w:r>
        <w:tab/>
      </w:r>
      <w:r>
        <w:tab/>
      </w:r>
      <w:r>
        <w:tab/>
      </w:r>
      <w:r>
        <w:tab/>
      </w:r>
      <w:r>
        <w:tab/>
      </w:r>
      <w:r>
        <w:rPr>
          <w:i/>
          <w:iCs/>
        </w:rPr>
        <w:t>(parašas)</w:t>
      </w:r>
    </w:p>
    <w:p w:rsidR="006C02D5" w:rsidRDefault="00CE3958">
      <w:pPr>
        <w:pStyle w:val="Body2"/>
      </w:pPr>
      <w:r>
        <w:tab/>
        <w:t>______________</w:t>
      </w:r>
      <w:r>
        <w:tab/>
      </w:r>
      <w:r>
        <w:tab/>
      </w:r>
      <w:r>
        <w:tab/>
      </w:r>
      <w:r>
        <w:tab/>
      </w:r>
      <w:r>
        <w:tab/>
        <w:t>______________</w:t>
      </w:r>
    </w:p>
    <w:p w:rsidR="006C02D5" w:rsidRDefault="00CE3958">
      <w:pPr>
        <w:pStyle w:val="Body2"/>
      </w:pPr>
      <w:r>
        <w:tab/>
      </w:r>
      <w:r>
        <w:rPr>
          <w:i/>
          <w:iCs/>
        </w:rPr>
        <w:t>(data)</w:t>
      </w:r>
      <w:r>
        <w:rPr>
          <w:i/>
          <w:iCs/>
        </w:rPr>
        <w:tab/>
      </w:r>
      <w:r>
        <w:rPr>
          <w:i/>
          <w:iCs/>
        </w:rPr>
        <w:tab/>
      </w:r>
      <w:r>
        <w:rPr>
          <w:i/>
          <w:iCs/>
        </w:rPr>
        <w:tab/>
      </w:r>
      <w:r>
        <w:rPr>
          <w:i/>
          <w:iCs/>
        </w:rPr>
        <w:tab/>
      </w:r>
      <w:r>
        <w:rPr>
          <w:i/>
          <w:iCs/>
        </w:rPr>
        <w:tab/>
      </w:r>
      <w:r>
        <w:rPr>
          <w:i/>
          <w:iCs/>
        </w:rPr>
        <w:tab/>
      </w:r>
      <w:r>
        <w:rPr>
          <w:i/>
          <w:iCs/>
        </w:rPr>
        <w:tab/>
        <w:t>(data)</w:t>
      </w:r>
    </w:p>
    <w:sectPr w:rsidR="006C02D5">
      <w:headerReference w:type="default" r:id="rId7"/>
      <w:footerReference w:type="default" r:id="rId8"/>
      <w:pgSz w:w="11900" w:h="16840"/>
      <w:pgMar w:top="1440" w:right="1200" w:bottom="144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5FD" w:rsidRDefault="008E45FD">
      <w:r>
        <w:separator/>
      </w:r>
    </w:p>
  </w:endnote>
  <w:endnote w:type="continuationSeparator" w:id="0">
    <w:p w:rsidR="008E45FD" w:rsidRDefault="008E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Medium">
    <w:panose1 w:val="020B0604020202020204"/>
    <w:charset w:val="4D"/>
    <w:family w:val="swiss"/>
    <w:pitch w:val="variable"/>
    <w:sig w:usb0="A00002FF" w:usb1="5000205B" w:usb2="00000002" w:usb3="00000000" w:csb0="0000009B" w:csb1="00000000"/>
  </w:font>
  <w:font w:name="Helvetica Neue UltraLight">
    <w:panose1 w:val="02000206000000020004"/>
    <w:charset w:val="00"/>
    <w:family w:val="auto"/>
    <w:pitch w:val="variable"/>
    <w:sig w:usb0="A00002FF" w:usb1="5000205B" w:usb2="0000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2D5" w:rsidRDefault="00CE3958">
    <w:pPr>
      <w:pStyle w:val="HeaderFooter"/>
      <w:tabs>
        <w:tab w:val="clear" w:pos="9020"/>
        <w:tab w:val="center" w:pos="4750"/>
        <w:tab w:val="right" w:pos="9500"/>
      </w:tabs>
      <w:suppressAutoHyphens/>
      <w:spacing w:after="40" w:line="240" w:lineRule="auto"/>
    </w:pPr>
    <w:r>
      <w:rPr>
        <w:rFonts w:ascii="Times New Roman" w:hAnsi="Times New Roman"/>
        <w:color w:val="000000"/>
        <w:sz w:val="18"/>
        <w:szCs w:val="18"/>
      </w:rPr>
      <w:t>Atnaujinta 2019-06-27</w:t>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sz w:val="18"/>
        <w:szCs w:val="18"/>
      </w:rPr>
      <w:t xml:space="preserve">Puslapis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PAGE </w:instrText>
    </w:r>
    <w:r>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t>1</w:t>
    </w:r>
    <w:r>
      <w:rPr>
        <w:rFonts w:ascii="Times New Roman" w:eastAsia="Times New Roman" w:hAnsi="Times New Roman" w:cs="Times New Roman"/>
        <w:sz w:val="18"/>
        <w:szCs w:val="18"/>
      </w:rPr>
      <w:fldChar w:fldCharType="end"/>
    </w:r>
    <w:r>
      <w:rPr>
        <w:rFonts w:ascii="Times New Roman" w:hAnsi="Times New Roman"/>
        <w:sz w:val="18"/>
        <w:szCs w:val="18"/>
      </w:rPr>
      <w:t xml:space="preserve"> iš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NUMPAGES </w:instrText>
    </w:r>
    <w:r>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t>1</w:t>
    </w:r>
    <w:r>
      <w:rP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5FD" w:rsidRDefault="008E45FD">
      <w:r>
        <w:separator/>
      </w:r>
    </w:p>
  </w:footnote>
  <w:footnote w:type="continuationSeparator" w:id="0">
    <w:p w:rsidR="008E45FD" w:rsidRDefault="008E4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2D5" w:rsidRDefault="00CE3958">
    <w:r>
      <w:rPr>
        <w:noProof/>
      </w:rPr>
      <mc:AlternateContent>
        <mc:Choice Requires="wps">
          <w:drawing>
            <wp:anchor distT="152400" distB="152400" distL="152400" distR="152400" simplePos="0" relativeHeight="251658240" behindDoc="1" locked="0" layoutInCell="1" allowOverlap="1">
              <wp:simplePos x="0" y="0"/>
              <wp:positionH relativeFrom="page">
                <wp:posOffset>762000</wp:posOffset>
              </wp:positionH>
              <wp:positionV relativeFrom="page">
                <wp:posOffset>723881</wp:posOffset>
              </wp:positionV>
              <wp:extent cx="6029665" cy="19"/>
              <wp:effectExtent l="0" t="0" r="0" b="0"/>
              <wp:wrapNone/>
              <wp:docPr id="1073741825" name="officeArt object"/>
              <wp:cNvGraphicFramePr/>
              <a:graphic xmlns:a="http://schemas.openxmlformats.org/drawingml/2006/main">
                <a:graphicData uri="http://schemas.microsoft.com/office/word/2010/wordprocessingShape">
                  <wps:wsp>
                    <wps:cNvCnPr/>
                    <wps:spPr>
                      <a:xfrm flipV="1">
                        <a:off x="0" y="0"/>
                        <a:ext cx="6029665" cy="19"/>
                      </a:xfrm>
                      <a:prstGeom prst="line">
                        <a:avLst/>
                      </a:prstGeom>
                      <a:noFill/>
                      <a:ln w="25400" cap="flat">
                        <a:solidFill>
                          <a:srgbClr val="535F65"/>
                        </a:solidFill>
                        <a:prstDash val="solid"/>
                        <a:miter lim="400000"/>
                      </a:ln>
                      <a:effectLst/>
                    </wps:spPr>
                    <wps:bodyPr/>
                  </wps:wsp>
                </a:graphicData>
              </a:graphic>
            </wp:anchor>
          </w:drawing>
        </mc:Choice>
        <mc:Fallback>
          <w:pict>
            <v:line id="_x0000_s1026" style="visibility:visible;position:absolute;margin-left:60.0pt;margin-top:57.0pt;width:474.8pt;height:0.0pt;z-index:-251658240;mso-position-horizontal:absolute;mso-position-horizontal-relative:page;mso-position-vertical:absolute;mso-position-vertical-relative:page;mso-wrap-distance-left:12.0pt;mso-wrap-distance-top:12.0pt;mso-wrap-distance-right:12.0pt;mso-wrap-distance-bottom:12.0pt;flip:y;">
              <v:fill on="f"/>
              <v:stroke filltype="solid" color="#535F65"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2D5"/>
    <w:rsid w:val="000234DB"/>
    <w:rsid w:val="006C02D5"/>
    <w:rsid w:val="008E45FD"/>
    <w:rsid w:val="00CE3958"/>
    <w:rsid w:val="00F70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A55009B-4CD7-AF45-8D31-CD824425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Helvetica Neue Medium" w:cs="Arial Unicode MS"/>
      <w:color w:val="606060"/>
      <w14:textOutline w14:w="0" w14:cap="flat" w14:cmpd="sng" w14:algn="ctr">
        <w14:noFill/>
        <w14:prstDash w14:val="solid"/>
        <w14:bevel/>
      </w14:textOutline>
    </w:rPr>
  </w:style>
  <w:style w:type="paragraph" w:customStyle="1" w:styleId="Heading">
    <w:name w:val="Heading"/>
    <w:next w:val="Body2"/>
    <w:pPr>
      <w:outlineLvl w:val="1"/>
    </w:pPr>
    <w:rPr>
      <w:rFonts w:cs="Arial Unicode MS"/>
      <w:b/>
      <w:bCs/>
      <w:caps/>
      <w:color w:val="444444"/>
      <w:spacing w:val="4"/>
      <w:sz w:val="22"/>
      <w:szCs w:val="22"/>
      <w14:textOutline w14:w="0" w14:cap="flat" w14:cmpd="sng" w14:algn="ctr">
        <w14:noFill/>
        <w14:prstDash w14:val="solid"/>
        <w14:bevel/>
      </w14:textOutline>
    </w:rPr>
  </w:style>
  <w:style w:type="paragraph" w:customStyle="1" w:styleId="Body2">
    <w:name w:val="Body 2"/>
    <w:pPr>
      <w:suppressAutoHyphens/>
      <w:spacing w:after="40"/>
      <w:jc w:val="both"/>
    </w:pPr>
    <w:rPr>
      <w:rFonts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askaita.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00000"/>
          </a:lnSpc>
          <a:spcBef>
            <a:spcPts val="20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3088</Words>
  <Characters>17606</Characters>
  <Application>Microsoft Office Word</Application>
  <DocSecurity>0</DocSecurity>
  <Lines>146</Lines>
  <Paragraphs>41</Paragraphs>
  <ScaleCrop>false</ScaleCrop>
  <Company/>
  <LinksUpToDate>false</LinksUpToDate>
  <CharactersWithSpaces>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Regvyta Gelumbauskiene</cp:lastModifiedBy>
  <cp:revision>3</cp:revision>
  <dcterms:created xsi:type="dcterms:W3CDTF">2019-09-17T07:53:00Z</dcterms:created>
  <dcterms:modified xsi:type="dcterms:W3CDTF">2019-09-17T08:06:00Z</dcterms:modified>
</cp:coreProperties>
</file>