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813B1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jc w:val="center"/>
        <w:rPr>
          <w:rFonts w:ascii="Avenir Book" w:eastAsia="Times New Roman" w:hAnsi="Avenir Book" w:cs="Times New Roman"/>
          <w:b/>
          <w:bCs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b/>
          <w:bCs/>
          <w:sz w:val="22"/>
          <w:szCs w:val="22"/>
          <w:u w:color="000000"/>
        </w:rPr>
        <w:t xml:space="preserve">VIEŠŲJŲ </w:t>
      </w:r>
      <w:r w:rsidRPr="00082EE3">
        <w:rPr>
          <w:rFonts w:ascii="Avenir Book" w:hAnsi="Avenir Book" w:cs="Times New Roman"/>
          <w:b/>
          <w:bCs/>
          <w:sz w:val="22"/>
          <w:szCs w:val="22"/>
          <w:u w:color="000000"/>
          <w:lang w:val="de-DE"/>
        </w:rPr>
        <w:t>PIRKIM</w:t>
      </w:r>
      <w:r w:rsidRPr="00082EE3">
        <w:rPr>
          <w:rFonts w:ascii="Avenir Book" w:hAnsi="Avenir Book" w:cs="Times New Roman"/>
          <w:b/>
          <w:bCs/>
          <w:sz w:val="22"/>
          <w:szCs w:val="22"/>
          <w:u w:color="000000"/>
        </w:rPr>
        <w:t xml:space="preserve">Ų </w:t>
      </w:r>
      <w:r w:rsidRPr="00082EE3">
        <w:rPr>
          <w:rFonts w:ascii="Avenir Book" w:hAnsi="Avenir Book" w:cs="Times New Roman"/>
          <w:b/>
          <w:bCs/>
          <w:sz w:val="22"/>
          <w:szCs w:val="22"/>
          <w:u w:color="000000"/>
          <w:lang w:val="en-US"/>
        </w:rPr>
        <w:t>PLANAVIMO, REGISTRAVIMO IR VALDYMO PROGRAMIN</w:t>
      </w:r>
      <w:r w:rsidRPr="00082EE3">
        <w:rPr>
          <w:rFonts w:ascii="Avenir Book" w:hAnsi="Avenir Book" w:cs="Times New Roman"/>
          <w:b/>
          <w:bCs/>
          <w:sz w:val="22"/>
          <w:szCs w:val="22"/>
          <w:u w:color="000000"/>
        </w:rPr>
        <w:t>ĖS Į</w:t>
      </w:r>
      <w:r w:rsidRPr="00082EE3">
        <w:rPr>
          <w:rFonts w:ascii="Avenir Book" w:hAnsi="Avenir Book" w:cs="Times New Roman"/>
          <w:b/>
          <w:bCs/>
          <w:sz w:val="22"/>
          <w:szCs w:val="22"/>
          <w:u w:color="000000"/>
          <w:lang w:val="de-DE"/>
        </w:rPr>
        <w:t>RANGOS LICENCIJ</w:t>
      </w:r>
      <w:r w:rsidRPr="00082EE3">
        <w:rPr>
          <w:rFonts w:ascii="Avenir Book" w:hAnsi="Avenir Book" w:cs="Times New Roman"/>
          <w:b/>
          <w:bCs/>
          <w:sz w:val="22"/>
          <w:szCs w:val="22"/>
          <w:u w:color="000000"/>
        </w:rPr>
        <w:t>Ų</w:t>
      </w:r>
      <w:r w:rsidRPr="00082EE3">
        <w:rPr>
          <w:rFonts w:ascii="Avenir Book" w:hAnsi="Avenir Book" w:cs="Times New Roman"/>
          <w:b/>
          <w:bCs/>
          <w:sz w:val="22"/>
          <w:szCs w:val="22"/>
          <w:u w:color="000000"/>
          <w:lang w:val="en-US"/>
        </w:rPr>
        <w:t xml:space="preserve"> PIRKIMO-PARDAVIMO SUTARTIS </w:t>
      </w:r>
    </w:p>
    <w:p w14:paraId="683862F0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jc w:val="center"/>
        <w:rPr>
          <w:rFonts w:ascii="Avenir Book" w:hAnsi="Avenir Book" w:cs="Times New Roman"/>
          <w:b/>
          <w:bCs/>
          <w:sz w:val="22"/>
          <w:szCs w:val="22"/>
          <w:u w:color="000000"/>
          <w:lang w:val="en-US"/>
        </w:rPr>
      </w:pPr>
      <w:r w:rsidRPr="00082EE3">
        <w:rPr>
          <w:rFonts w:ascii="Avenir Book" w:hAnsi="Avenir Book" w:cs="Times New Roman"/>
          <w:b/>
          <w:bCs/>
          <w:sz w:val="22"/>
          <w:szCs w:val="22"/>
          <w:u w:color="000000"/>
          <w:lang w:val="fr-FR"/>
        </w:rPr>
        <w:t>NR.</w:t>
      </w:r>
      <w:r w:rsidRPr="00082EE3">
        <w:rPr>
          <w:rFonts w:ascii="Avenir Book" w:hAnsi="Avenir Book" w:cs="Times New Roman"/>
          <w:b/>
          <w:bCs/>
          <w:sz w:val="22"/>
          <w:szCs w:val="22"/>
          <w:u w:color="000000"/>
          <w:lang w:val="en-US"/>
        </w:rPr>
        <w:t xml:space="preserve"> _______</w:t>
      </w:r>
    </w:p>
    <w:p w14:paraId="563871C5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jc w:val="center"/>
        <w:rPr>
          <w:rFonts w:ascii="Avenir Book" w:hAnsi="Avenir Book" w:cs="Times New Roman"/>
          <w:sz w:val="22"/>
          <w:szCs w:val="22"/>
          <w:u w:color="000000"/>
        </w:rPr>
      </w:pPr>
    </w:p>
    <w:p w14:paraId="4E717193" w14:textId="73710F8C" w:rsidR="004F3F6C" w:rsidRPr="00082EE3" w:rsidRDefault="00523070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jc w:val="center"/>
        <w:rPr>
          <w:rFonts w:ascii="Avenir Book" w:eastAsia="Times New Roman" w:hAnsi="Avenir Book" w:cs="Times New Roman"/>
          <w:sz w:val="22"/>
          <w:szCs w:val="22"/>
          <w:u w:color="000000"/>
        </w:rPr>
      </w:pPr>
      <w:r>
        <w:rPr>
          <w:rFonts w:ascii="Avenir Book" w:hAnsi="Avenir Book" w:cs="Times New Roman"/>
          <w:sz w:val="22"/>
          <w:szCs w:val="22"/>
          <w:u w:color="000000"/>
        </w:rPr>
        <w:t>201_</w:t>
      </w:r>
      <w:r w:rsidR="004F3F6C" w:rsidRPr="00082EE3">
        <w:rPr>
          <w:rFonts w:ascii="Avenir Book" w:hAnsi="Avenir Book" w:cs="Times New Roman"/>
          <w:sz w:val="22"/>
          <w:szCs w:val="22"/>
          <w:u w:color="000000"/>
        </w:rPr>
        <w:t xml:space="preserve"> m. </w:t>
      </w:r>
      <w:r w:rsidR="004F3F6C"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 xml:space="preserve">__________ </w:t>
      </w:r>
      <w:r w:rsidR="004F3F6C" w:rsidRPr="00082EE3">
        <w:rPr>
          <w:rFonts w:ascii="Avenir Book" w:hAnsi="Avenir Book" w:cs="Times New Roman"/>
          <w:sz w:val="22"/>
          <w:szCs w:val="22"/>
          <w:u w:color="000000"/>
        </w:rPr>
        <w:t>d.</w:t>
      </w:r>
    </w:p>
    <w:p w14:paraId="711EFA87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jc w:val="center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Vilnius</w:t>
      </w:r>
    </w:p>
    <w:p w14:paraId="4C7DFCFC" w14:textId="77777777" w:rsidR="004F3F6C" w:rsidRPr="00082EE3" w:rsidRDefault="004F3F6C" w:rsidP="004F3F6C">
      <w:pPr>
        <w:pStyle w:val="Body"/>
        <w:tabs>
          <w:tab w:val="left" w:pos="540"/>
          <w:tab w:val="left" w:pos="72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60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</w:p>
    <w:p w14:paraId="185F37C6" w14:textId="77777777" w:rsidR="004F3F6C" w:rsidRPr="00082EE3" w:rsidRDefault="004F3F6C" w:rsidP="004F3F6C">
      <w:pPr>
        <w:pStyle w:val="Body"/>
        <w:tabs>
          <w:tab w:val="left" w:pos="54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54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b/>
          <w:bCs/>
          <w:sz w:val="22"/>
          <w:szCs w:val="22"/>
          <w:u w:color="000000"/>
          <w:lang w:val="de-DE"/>
        </w:rPr>
        <w:t>_______________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, atstovaujama _____________, veikiančio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s</w:t>
      </w:r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pagal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įstaigos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nuostatus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 (toliau –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</w:rPr>
        <w:t>Pirkė</w:t>
      </w:r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jas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 xml:space="preserve">), </w:t>
      </w:r>
    </w:p>
    <w:p w14:paraId="17EB73CF" w14:textId="77777777" w:rsidR="004F3F6C" w:rsidRPr="00082EE3" w:rsidRDefault="004F3F6C" w:rsidP="004F3F6C">
      <w:pPr>
        <w:pStyle w:val="Body"/>
        <w:tabs>
          <w:tab w:val="left" w:pos="54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54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ir</w:t>
      </w:r>
    </w:p>
    <w:p w14:paraId="3EC68D9D" w14:textId="712BBAE8" w:rsidR="004F3F6C" w:rsidRPr="00082EE3" w:rsidRDefault="004F3F6C" w:rsidP="004F3F6C">
      <w:pPr>
        <w:pStyle w:val="Body"/>
        <w:tabs>
          <w:tab w:val="left" w:pos="72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567"/>
        <w:jc w:val="both"/>
        <w:rPr>
          <w:rFonts w:ascii="Avenir Book" w:eastAsia="Times New Roman" w:hAnsi="Avenir Book" w:cs="Times New Roman"/>
          <w:b/>
          <w:bCs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b/>
          <w:bCs/>
          <w:sz w:val="22"/>
          <w:szCs w:val="22"/>
          <w:u w:color="000000"/>
          <w:lang w:val="de-DE"/>
        </w:rPr>
        <w:t>_______________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, atstovaujama _____________,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</w:rPr>
        <w:t>veikianč</w:t>
      </w:r>
      <w:r w:rsidR="00082EE3"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ios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pagal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bendrov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>ės įstatus (toliau − Pardavė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jas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),</w:t>
      </w:r>
    </w:p>
    <w:p w14:paraId="62338977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toliau kartu šioje sutartyje vadinami Šalimis, o kiekvienas atskirai – Šalimi, sudarė šią sutartį, toliau vadinamą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Sutartimi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 xml:space="preserve">, ir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susitar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>ė dėl toliau išvardintų sąlygų:</w:t>
      </w:r>
    </w:p>
    <w:p w14:paraId="6E2D745E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jc w:val="center"/>
        <w:rPr>
          <w:rFonts w:ascii="Avenir Book" w:eastAsia="Times New Roman" w:hAnsi="Avenir Book" w:cs="Times New Roman"/>
          <w:i/>
          <w:iCs/>
          <w:sz w:val="22"/>
          <w:szCs w:val="22"/>
          <w:u w:color="000000"/>
        </w:rPr>
      </w:pPr>
    </w:p>
    <w:p w14:paraId="60D627B1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jc w:val="center"/>
        <w:outlineLvl w:val="0"/>
        <w:rPr>
          <w:rFonts w:ascii="Avenir Book" w:eastAsia="Times New Roman" w:hAnsi="Avenir Book" w:cs="Times New Roman"/>
          <w:b/>
          <w:bCs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b/>
          <w:bCs/>
          <w:sz w:val="22"/>
          <w:szCs w:val="22"/>
          <w:u w:color="000000"/>
        </w:rPr>
        <w:t xml:space="preserve">I. SUTARTIES DALYKAS </w:t>
      </w:r>
    </w:p>
    <w:p w14:paraId="12BDA0B9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jc w:val="center"/>
        <w:outlineLvl w:val="0"/>
        <w:rPr>
          <w:rFonts w:ascii="Avenir Book" w:eastAsia="Times New Roman" w:hAnsi="Avenir Book" w:cs="Times New Roman"/>
          <w:sz w:val="22"/>
          <w:szCs w:val="22"/>
          <w:u w:color="000000"/>
        </w:rPr>
      </w:pPr>
    </w:p>
    <w:p w14:paraId="0FCB9082" w14:textId="7C94A0A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09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1. Sutarties dalykas yra programinės į</w:t>
      </w:r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 xml:space="preserve">rangos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licencij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os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 xml:space="preserve">,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kurios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suteikia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teis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>ę naudotis viešųjų pirkimų planavimo, registravimo ir valdymo programine į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fr-FR"/>
        </w:rPr>
        <w:t>ranga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fr-FR"/>
        </w:rPr>
        <w:t xml:space="preserve"> (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fr-FR"/>
        </w:rPr>
        <w:t>toliau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fr-FR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fr-FR"/>
        </w:rPr>
        <w:t>bendrai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fr-FR"/>
        </w:rPr>
        <w:t xml:space="preserve"> 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– Prekės arba Programinė įranga), kurių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technin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>ė specifikacija pateikta Sutarties priede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Nr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 xml:space="preserve"> 1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. </w:t>
      </w:r>
    </w:p>
    <w:p w14:paraId="0F7380A7" w14:textId="77777777" w:rsidR="004F3F6C" w:rsidRPr="00082EE3" w:rsidRDefault="004F3F6C" w:rsidP="004F3F6C">
      <w:pPr>
        <w:pStyle w:val="Body"/>
        <w:keepNext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09"/>
        <w:jc w:val="both"/>
        <w:outlineLvl w:val="1"/>
        <w:rPr>
          <w:rFonts w:ascii="Avenir Book" w:eastAsia="Times New Roman" w:hAnsi="Avenir Book" w:cs="Times New Roman"/>
          <w:sz w:val="22"/>
          <w:szCs w:val="22"/>
          <w:u w:color="000000"/>
        </w:rPr>
      </w:pPr>
    </w:p>
    <w:p w14:paraId="5D1B4DB3" w14:textId="77777777" w:rsidR="004F3F6C" w:rsidRPr="00082EE3" w:rsidRDefault="004F3F6C" w:rsidP="004F3F6C">
      <w:pPr>
        <w:pStyle w:val="Body"/>
        <w:keepNext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09"/>
        <w:jc w:val="center"/>
        <w:outlineLvl w:val="1"/>
        <w:rPr>
          <w:rFonts w:ascii="Avenir Book" w:eastAsia="Times New Roman" w:hAnsi="Avenir Book" w:cs="Times New Roman"/>
          <w:b/>
          <w:bCs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b/>
          <w:bCs/>
          <w:sz w:val="22"/>
          <w:szCs w:val="22"/>
          <w:u w:color="000000"/>
        </w:rPr>
        <w:t>II. KAINODARA IR ATSISKAITYMO TVARKA</w:t>
      </w:r>
    </w:p>
    <w:p w14:paraId="7B80AD5B" w14:textId="77777777" w:rsidR="004F3F6C" w:rsidRPr="00082EE3" w:rsidRDefault="004F3F6C" w:rsidP="004F3F6C">
      <w:pPr>
        <w:pStyle w:val="Body"/>
        <w:keepNext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09"/>
        <w:jc w:val="both"/>
        <w:outlineLvl w:val="1"/>
        <w:rPr>
          <w:rFonts w:ascii="Avenir Book" w:eastAsia="Times New Roman" w:hAnsi="Avenir Book" w:cs="Times New Roman"/>
          <w:sz w:val="22"/>
          <w:szCs w:val="22"/>
          <w:u w:color="000000"/>
        </w:rPr>
      </w:pPr>
    </w:p>
    <w:p w14:paraId="12877A64" w14:textId="77777777" w:rsidR="004F3F6C" w:rsidRPr="00082EE3" w:rsidRDefault="004F3F6C" w:rsidP="004F3F6C">
      <w:pPr>
        <w:pStyle w:val="Body"/>
        <w:keepNext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09"/>
        <w:jc w:val="both"/>
        <w:outlineLvl w:val="1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2. Sutarties kaina </w:t>
      </w:r>
      <w:r w:rsidRPr="00082EE3">
        <w:rPr>
          <w:rFonts w:ascii="Avenir Book" w:hAnsi="Avenir Book" w:cs="Times New Roman"/>
          <w:i/>
          <w:iCs/>
          <w:sz w:val="22"/>
          <w:szCs w:val="22"/>
          <w:u w:color="000000"/>
          <w:lang w:val="en-US"/>
        </w:rPr>
        <w:t>___________</w:t>
      </w:r>
      <w:r w:rsidRPr="00082EE3">
        <w:rPr>
          <w:rFonts w:ascii="Avenir Book" w:hAnsi="Avenir Book" w:cs="Times New Roman"/>
          <w:i/>
          <w:iCs/>
          <w:sz w:val="22"/>
          <w:szCs w:val="22"/>
          <w:u w:color="000000"/>
          <w:lang w:val="de-DE"/>
        </w:rPr>
        <w:t>EUR (</w:t>
      </w:r>
      <w:r w:rsidRPr="00082EE3">
        <w:rPr>
          <w:rFonts w:ascii="Avenir Book" w:hAnsi="Avenir Book" w:cs="Times New Roman"/>
          <w:i/>
          <w:iCs/>
          <w:sz w:val="22"/>
          <w:szCs w:val="22"/>
          <w:u w:color="000000"/>
          <w:lang w:val="en-US"/>
        </w:rPr>
        <w:t>___________</w:t>
      </w:r>
      <w:r w:rsidRPr="00082EE3">
        <w:rPr>
          <w:rFonts w:ascii="Avenir Book" w:hAnsi="Avenir Book" w:cs="Times New Roman"/>
          <w:i/>
          <w:iCs/>
          <w:sz w:val="22"/>
          <w:szCs w:val="22"/>
          <w:u w:color="000000"/>
          <w:lang w:val="es-ES_tradnl"/>
        </w:rPr>
        <w:t>)</w:t>
      </w:r>
      <w:r w:rsidRPr="00082EE3">
        <w:rPr>
          <w:rFonts w:ascii="Avenir Book" w:hAnsi="Avenir Book" w:cs="Times New Roman"/>
          <w:b/>
          <w:bCs/>
          <w:i/>
          <w:iCs/>
          <w:sz w:val="22"/>
          <w:szCs w:val="22"/>
          <w:u w:color="000000"/>
        </w:rPr>
        <w:t xml:space="preserve"> </w:t>
      </w:r>
      <w:r w:rsidRPr="00082EE3">
        <w:rPr>
          <w:rFonts w:ascii="Avenir Book" w:hAnsi="Avenir Book" w:cs="Times New Roman"/>
          <w:i/>
          <w:iCs/>
          <w:sz w:val="22"/>
          <w:szCs w:val="22"/>
          <w:u w:color="000000"/>
        </w:rPr>
        <w:t>be pridėtinės vertės mokesčio (toliau - PVM)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, </w:t>
      </w:r>
      <w:r w:rsidRPr="00082EE3">
        <w:rPr>
          <w:rFonts w:ascii="Avenir Book" w:hAnsi="Avenir Book" w:cs="Times New Roman"/>
          <w:i/>
          <w:iCs/>
          <w:sz w:val="22"/>
          <w:szCs w:val="22"/>
          <w:u w:color="000000"/>
        </w:rPr>
        <w:t>kaina su PVM yra (</w:t>
      </w:r>
      <w:r w:rsidRPr="00082EE3">
        <w:rPr>
          <w:rFonts w:ascii="Avenir Book" w:hAnsi="Avenir Book" w:cs="Times New Roman"/>
          <w:i/>
          <w:iCs/>
          <w:sz w:val="22"/>
          <w:szCs w:val="22"/>
          <w:u w:color="000000"/>
          <w:lang w:val="es-ES_tradnl"/>
        </w:rPr>
        <w:t>______________)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 xml:space="preserve">, 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į kurią įeina visi mokesčiai ir visos kitos su sutarties vykdymu susijusios Pardavė</w:t>
      </w:r>
      <w:r w:rsidRPr="00082EE3">
        <w:rPr>
          <w:rFonts w:ascii="Avenir Book" w:hAnsi="Avenir Book" w:cs="Times New Roman"/>
          <w:sz w:val="22"/>
          <w:szCs w:val="22"/>
          <w:u w:color="000000"/>
          <w:lang w:val="da-DK"/>
        </w:rPr>
        <w:t>jo i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š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laidos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 xml:space="preserve">. </w:t>
      </w:r>
    </w:p>
    <w:p w14:paraId="726F0B64" w14:textId="77777777" w:rsidR="004F3F6C" w:rsidRPr="00082EE3" w:rsidRDefault="004F3F6C" w:rsidP="004F3F6C">
      <w:pPr>
        <w:pStyle w:val="Body"/>
        <w:keepNext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09"/>
        <w:jc w:val="both"/>
        <w:outlineLvl w:val="1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3. Sutarties galiojimo metu Sutarties kaina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</w:rPr>
        <w:t>nekeič</w:t>
      </w:r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iama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.</w:t>
      </w:r>
    </w:p>
    <w:p w14:paraId="2914FCF5" w14:textId="66721C04" w:rsidR="004F3F6C" w:rsidRPr="00082EE3" w:rsidRDefault="004F3F6C" w:rsidP="004F3F6C">
      <w:pPr>
        <w:pStyle w:val="Body"/>
        <w:keepNext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09"/>
        <w:jc w:val="both"/>
        <w:outlineLvl w:val="1"/>
        <w:rPr>
          <w:rFonts w:ascii="Avenir Book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4.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</w:rPr>
        <w:t>Pirkė</w:t>
      </w:r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jas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 xml:space="preserve"> u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ž Prekes atsiskaito per 30 (trisdešimt) kalendorinių </w:t>
      </w:r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dien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ų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nuo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</w:t>
      </w:r>
      <w:proofErr w:type="spellStart"/>
      <w:r w:rsidR="006A309D">
        <w:rPr>
          <w:rFonts w:ascii="Avenir Book" w:hAnsi="Avenir Book" w:cs="Times New Roman"/>
          <w:sz w:val="22"/>
          <w:szCs w:val="22"/>
          <w:u w:color="000000"/>
          <w:lang w:val="it-IT"/>
        </w:rPr>
        <w:t>prekių</w:t>
      </w:r>
      <w:proofErr w:type="spellEnd"/>
      <w:r w:rsidR="006A309D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</w:t>
      </w:r>
      <w:proofErr w:type="spellStart"/>
      <w:r w:rsidR="006A309D">
        <w:rPr>
          <w:rFonts w:ascii="Avenir Book" w:hAnsi="Avenir Book" w:cs="Times New Roman"/>
          <w:sz w:val="22"/>
          <w:szCs w:val="22"/>
          <w:u w:color="000000"/>
          <w:lang w:val="it-IT"/>
        </w:rPr>
        <w:t>perdavimo</w:t>
      </w:r>
      <w:proofErr w:type="spellEnd"/>
      <w:r w:rsidR="006A309D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bei PVM </w:t>
      </w:r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s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</w:rPr>
        <w:t>ąskaitos-faktū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 xml:space="preserve">ros </w:t>
      </w:r>
      <w:r w:rsidR="006A309D">
        <w:rPr>
          <w:rFonts w:ascii="Avenir Book" w:hAnsi="Avenir Book" w:cs="Times New Roman"/>
          <w:sz w:val="22"/>
          <w:szCs w:val="22"/>
          <w:u w:color="000000"/>
          <w:lang w:val="es-ES_tradnl"/>
        </w:rPr>
        <w:t>per “E-</w:t>
      </w:r>
      <w:proofErr w:type="spellStart"/>
      <w:r w:rsidR="006A309D">
        <w:rPr>
          <w:rFonts w:ascii="Avenir Book" w:hAnsi="Avenir Book" w:cs="Times New Roman"/>
          <w:sz w:val="22"/>
          <w:szCs w:val="22"/>
          <w:u w:color="000000"/>
          <w:lang w:val="es-ES_tradnl"/>
        </w:rPr>
        <w:t>sąskaita</w:t>
      </w:r>
      <w:proofErr w:type="spellEnd"/>
      <w:r w:rsidR="006A309D">
        <w:rPr>
          <w:rFonts w:ascii="Avenir Book" w:hAnsi="Avenir Book" w:cs="Times New Roman"/>
          <w:sz w:val="22"/>
          <w:szCs w:val="22"/>
          <w:u w:color="000000"/>
          <w:lang w:val="es-ES_tradnl"/>
        </w:rPr>
        <w:t xml:space="preserve">” </w:t>
      </w:r>
      <w:proofErr w:type="spellStart"/>
      <w:r w:rsidR="006A309D">
        <w:rPr>
          <w:rFonts w:ascii="Avenir Book" w:hAnsi="Avenir Book" w:cs="Times New Roman"/>
          <w:sz w:val="22"/>
          <w:szCs w:val="22"/>
          <w:u w:color="000000"/>
          <w:lang w:val="es-ES_tradnl"/>
        </w:rPr>
        <w:t>informacinę</w:t>
      </w:r>
      <w:proofErr w:type="spellEnd"/>
      <w:r w:rsidR="006A309D">
        <w:rPr>
          <w:rFonts w:ascii="Avenir Book" w:hAnsi="Avenir Book" w:cs="Times New Roman"/>
          <w:sz w:val="22"/>
          <w:szCs w:val="22"/>
          <w:u w:color="000000"/>
          <w:lang w:val="es-ES_tradnl"/>
        </w:rPr>
        <w:t xml:space="preserve"> sistema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gavimo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dienos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 xml:space="preserve">,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pervesdamas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 xml:space="preserve"> l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</w:rPr>
        <w:t>ėš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 xml:space="preserve">as 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į Sutartyje nurodytą Pardavėjo banko sąskaitą. </w:t>
      </w:r>
      <w:r w:rsidR="001A2D3E">
        <w:rPr>
          <w:rFonts w:ascii="Avenir Book" w:hAnsi="Avenir Book" w:cs="Times New Roman"/>
          <w:sz w:val="22"/>
          <w:szCs w:val="22"/>
          <w:u w:color="000000"/>
        </w:rPr>
        <w:t xml:space="preserve">Sąskaita turi būti pateikta per </w:t>
      </w:r>
      <w:r w:rsidR="006A309D">
        <w:rPr>
          <w:rFonts w:ascii="Avenir Book" w:hAnsi="Avenir Book" w:cs="Times New Roman"/>
          <w:sz w:val="22"/>
          <w:szCs w:val="22"/>
          <w:u w:color="000000"/>
          <w:lang w:val="es-ES_tradnl"/>
        </w:rPr>
        <w:t>“E-</w:t>
      </w:r>
      <w:proofErr w:type="spellStart"/>
      <w:r w:rsidR="006A309D">
        <w:rPr>
          <w:rFonts w:ascii="Avenir Book" w:hAnsi="Avenir Book" w:cs="Times New Roman"/>
          <w:sz w:val="22"/>
          <w:szCs w:val="22"/>
          <w:u w:color="000000"/>
          <w:lang w:val="es-ES_tradnl"/>
        </w:rPr>
        <w:t>sąskaita</w:t>
      </w:r>
      <w:proofErr w:type="spellEnd"/>
      <w:r w:rsidR="006A309D">
        <w:rPr>
          <w:rFonts w:ascii="Avenir Book" w:hAnsi="Avenir Book" w:cs="Times New Roman"/>
          <w:sz w:val="22"/>
          <w:szCs w:val="22"/>
          <w:u w:color="000000"/>
          <w:lang w:val="es-ES_tradnl"/>
        </w:rPr>
        <w:t xml:space="preserve">” </w:t>
      </w:r>
      <w:r w:rsidR="001A2D3E">
        <w:rPr>
          <w:rFonts w:ascii="Avenir Book" w:hAnsi="Avenir Book" w:cs="Times New Roman"/>
          <w:sz w:val="22"/>
          <w:szCs w:val="22"/>
          <w:u w:color="000000"/>
        </w:rPr>
        <w:t xml:space="preserve"> Pardavėjo kaštais.</w:t>
      </w:r>
    </w:p>
    <w:p w14:paraId="2538FFC6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09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</w:p>
    <w:p w14:paraId="16B90E52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jc w:val="center"/>
        <w:outlineLvl w:val="0"/>
        <w:rPr>
          <w:rFonts w:ascii="Avenir Book" w:eastAsia="Times New Roman" w:hAnsi="Avenir Book" w:cs="Times New Roman"/>
          <w:b/>
          <w:bCs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b/>
          <w:bCs/>
          <w:sz w:val="22"/>
          <w:szCs w:val="22"/>
          <w:u w:color="000000"/>
        </w:rPr>
        <w:t>III. ŠALIŲ Į</w:t>
      </w:r>
      <w:r w:rsidRPr="00082EE3">
        <w:rPr>
          <w:rFonts w:ascii="Avenir Book" w:hAnsi="Avenir Book" w:cs="Times New Roman"/>
          <w:b/>
          <w:bCs/>
          <w:sz w:val="22"/>
          <w:szCs w:val="22"/>
          <w:u w:color="000000"/>
          <w:lang w:val="de-DE"/>
        </w:rPr>
        <w:t>SIPAREIGOJIMAI</w:t>
      </w:r>
    </w:p>
    <w:p w14:paraId="54672CE4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jc w:val="center"/>
        <w:outlineLvl w:val="0"/>
        <w:rPr>
          <w:rFonts w:ascii="Avenir Book" w:eastAsia="Times New Roman" w:hAnsi="Avenir Book" w:cs="Times New Roman"/>
          <w:b/>
          <w:bCs/>
          <w:sz w:val="22"/>
          <w:szCs w:val="22"/>
          <w:u w:color="000000"/>
        </w:rPr>
      </w:pPr>
    </w:p>
    <w:p w14:paraId="1531FD26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09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5. Pardavė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jas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 xml:space="preserve"> 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įsipareigoja:</w:t>
      </w:r>
    </w:p>
    <w:p w14:paraId="39C957DF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09"/>
        <w:jc w:val="both"/>
        <w:rPr>
          <w:rFonts w:ascii="Avenir Book" w:hAnsi="Avenir Book" w:cs="Times New Roman"/>
          <w:b/>
          <w:i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5.1. Pirkėjo nurodytus reikalavimus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</w:rPr>
        <w:t>atitinkanč</w:t>
      </w:r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ias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 xml:space="preserve"> </w:t>
      </w:r>
      <w:proofErr w:type="spellStart"/>
      <w:r w:rsidRPr="00082EE3">
        <w:rPr>
          <w:rFonts w:ascii="Avenir Book" w:hAnsi="Avenir Book" w:cs="Times New Roman"/>
          <w:b/>
          <w:i/>
          <w:sz w:val="22"/>
          <w:szCs w:val="22"/>
          <w:u w:color="000000"/>
          <w:lang w:val="en-US"/>
        </w:rPr>
        <w:t>prekes</w:t>
      </w:r>
      <w:proofErr w:type="spellEnd"/>
      <w:r w:rsidRPr="00082EE3">
        <w:rPr>
          <w:rFonts w:ascii="Avenir Book" w:hAnsi="Avenir Book" w:cs="Times New Roman"/>
          <w:b/>
          <w:i/>
          <w:sz w:val="22"/>
          <w:szCs w:val="22"/>
          <w:u w:color="000000"/>
          <w:lang w:val="en-US"/>
        </w:rPr>
        <w:t xml:space="preserve"> </w:t>
      </w:r>
      <w:proofErr w:type="spellStart"/>
      <w:r w:rsidRPr="00082EE3">
        <w:rPr>
          <w:rFonts w:ascii="Avenir Book" w:hAnsi="Avenir Book" w:cs="Times New Roman"/>
          <w:b/>
          <w:i/>
          <w:sz w:val="22"/>
          <w:szCs w:val="22"/>
          <w:u w:color="000000"/>
          <w:lang w:val="en-US"/>
        </w:rPr>
        <w:t>įdiegti</w:t>
      </w:r>
      <w:proofErr w:type="spellEnd"/>
      <w:r w:rsidRPr="00082EE3">
        <w:rPr>
          <w:rFonts w:ascii="Avenir Book" w:hAnsi="Avenir Book" w:cs="Times New Roman"/>
          <w:b/>
          <w:i/>
          <w:sz w:val="22"/>
          <w:szCs w:val="22"/>
          <w:u w:color="000000"/>
          <w:lang w:val="en-US"/>
        </w:rPr>
        <w:t xml:space="preserve"> per </w:t>
      </w:r>
      <w:proofErr w:type="spellStart"/>
      <w:r w:rsidRPr="00082EE3">
        <w:rPr>
          <w:rFonts w:ascii="Avenir Book" w:hAnsi="Avenir Book" w:cs="Times New Roman"/>
          <w:b/>
          <w:i/>
          <w:sz w:val="22"/>
          <w:szCs w:val="22"/>
          <w:u w:color="000000"/>
          <w:lang w:val="en-US"/>
        </w:rPr>
        <w:t>vieną</w:t>
      </w:r>
      <w:proofErr w:type="spellEnd"/>
      <w:r w:rsidRPr="00082EE3">
        <w:rPr>
          <w:rFonts w:ascii="Avenir Book" w:hAnsi="Avenir Book" w:cs="Times New Roman"/>
          <w:b/>
          <w:i/>
          <w:sz w:val="22"/>
          <w:szCs w:val="22"/>
          <w:u w:color="000000"/>
          <w:lang w:val="en-US"/>
        </w:rPr>
        <w:t xml:space="preserve"> </w:t>
      </w:r>
      <w:proofErr w:type="spellStart"/>
      <w:r w:rsidRPr="00082EE3">
        <w:rPr>
          <w:rFonts w:ascii="Avenir Book" w:hAnsi="Avenir Book" w:cs="Times New Roman"/>
          <w:b/>
          <w:i/>
          <w:sz w:val="22"/>
          <w:szCs w:val="22"/>
          <w:u w:color="000000"/>
          <w:lang w:val="en-US"/>
        </w:rPr>
        <w:t>mėnesį</w:t>
      </w:r>
      <w:proofErr w:type="spellEnd"/>
      <w:r w:rsidRPr="00082EE3">
        <w:rPr>
          <w:rFonts w:ascii="Avenir Book" w:hAnsi="Avenir Book" w:cs="Times New Roman"/>
          <w:b/>
          <w:i/>
          <w:sz w:val="22"/>
          <w:szCs w:val="22"/>
          <w:u w:color="000000"/>
        </w:rPr>
        <w:t xml:space="preserve"> nuo sutarties sudarymo.</w:t>
      </w:r>
    </w:p>
    <w:p w14:paraId="7C3CE145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5.2. užtikrinti, kad kartu su perduodama programine įranga bus perduotos jos veikimui užtikrinti būtinų trečiųjų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asmen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ų programinių produktų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licencijos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 xml:space="preserve"> ir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atsakyti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 xml:space="preserve"> u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ž tai, kad perduodama programinė įranga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</w:rPr>
        <w:t>nepaž</w:t>
      </w:r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eid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>ž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ia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tre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</w:rPr>
        <w:t>čiųjų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asmen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ų </w:t>
      </w:r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patentini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ų, pramoninių, autorių ar kitų intelektinės nuosavybės teisių ir kad perkančioji organizacija nepatirs jokių teisinių išlaidų ar nuostolių dėl reikalavimų arba įpareigojimų, susijusių su intelektinės nuosavybės teisė</w:t>
      </w:r>
      <w:r w:rsidRPr="00082EE3">
        <w:rPr>
          <w:rFonts w:ascii="Avenir Book" w:hAnsi="Avenir Book" w:cs="Times New Roman"/>
          <w:sz w:val="22"/>
          <w:szCs w:val="22"/>
          <w:u w:color="000000"/>
          <w:lang w:val="fr-FR"/>
        </w:rPr>
        <w:t xml:space="preserve">mis 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į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fr-FR"/>
        </w:rPr>
        <w:t>sutarties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fr-FR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fr-FR"/>
        </w:rPr>
        <w:t>dalyk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ą, išskyrus atvejus, kai toks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</w:rPr>
        <w:t>paž</w:t>
      </w:r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eidimas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atsiranda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 xml:space="preserve"> d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</w:rPr>
        <w:t>ėl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 Pirkėjos kaltė</w:t>
      </w:r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s;</w:t>
      </w:r>
    </w:p>
    <w:p w14:paraId="469B1D69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5.3. kartu su Programine įranga pateikti Pirkėjui visą būtiną dokumentaciją;</w:t>
      </w:r>
    </w:p>
    <w:p w14:paraId="47C41D09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5.4. Prekių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perdavim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>ą į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forminti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perdavimo-pri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>ėmimo aktu;</w:t>
      </w:r>
    </w:p>
    <w:p w14:paraId="499ABE95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lastRenderedPageBreak/>
        <w:t xml:space="preserve">5.5. gavus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</w:rPr>
        <w:t>Pirkė</w:t>
      </w:r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jo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prane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šimą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apie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Prekių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 trūkumus (įskaitant ir paslėptus) pakeisti jas į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</w:rPr>
        <w:t>kokybiš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fr-FR"/>
        </w:rPr>
        <w:t>kas ne v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ė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liau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kaip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per 5 (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penkias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)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darbo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dienas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nuo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prane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>š</w:t>
      </w:r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imo apie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tr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>ū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kumus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gavimo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dienos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;</w:t>
      </w:r>
    </w:p>
    <w:p w14:paraId="508E2B93" w14:textId="586E04E9" w:rsidR="004F3F6C" w:rsidRPr="00082EE3" w:rsidRDefault="004F3F6C" w:rsidP="004F3F6C">
      <w:pPr>
        <w:pStyle w:val="Body"/>
        <w:tabs>
          <w:tab w:val="left" w:pos="72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5.6. </w:t>
      </w:r>
      <w:r w:rsidR="006A309D">
        <w:rPr>
          <w:rFonts w:ascii="Avenir Book" w:hAnsi="Avenir Book" w:cs="Times New Roman"/>
          <w:sz w:val="22"/>
          <w:szCs w:val="22"/>
          <w:u w:color="000000"/>
        </w:rPr>
        <w:t>sutarties galiojimo laiku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neatlygintinai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atlikti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programin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>ės į</w:t>
      </w:r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 xml:space="preserve">rangos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pataisymus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ir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</w:rPr>
        <w:t>atnaujinimus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>, kai tokie bus Pardavėjo sukurti ir iš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leisti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 xml:space="preserve">.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Šia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sutartimi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nesuteikiama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teisė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Pirkėjui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koreguoti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programinės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įrangos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turinio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,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kadangi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pardavėjas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pasilieka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išimtinę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teisę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atlikti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programinės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įrangos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pakeitimus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;</w:t>
      </w:r>
    </w:p>
    <w:p w14:paraId="792A913F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09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5.7. užtikrinti iš Pirkėjo Sutarties vykdymo metu gautos ar sukurtos ir su Sutarties vykdymu susijusios informacijos konfidencialumą </w:t>
      </w:r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 xml:space="preserve">bei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apsaug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>ą.</w:t>
      </w:r>
    </w:p>
    <w:p w14:paraId="71131ED6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09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6.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</w:rPr>
        <w:t>Pirkė</w:t>
      </w:r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jas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 xml:space="preserve"> 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įsipareigoja:</w:t>
      </w:r>
    </w:p>
    <w:p w14:paraId="0592E8D0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6.1. priimti pirkimo dokumentuose numatytus reikalavimus atitinkančias Prekes, pasirašant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perdavimo-pri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>ėmimo aktus;</w:t>
      </w:r>
    </w:p>
    <w:p w14:paraId="6FFA2AC8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6.2. sumokėti už Prekes Sutartyje nustatyta tvarka;</w:t>
      </w:r>
    </w:p>
    <w:p w14:paraId="6B4835D6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6.3. užtikrinti, kad naudos programinę įrangą pagal jos įprastą paskirtį;</w:t>
      </w:r>
    </w:p>
    <w:p w14:paraId="4C464442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6.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4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. programinės įrangos naudojimo metu priiminėti sprendimus vadovautis Lietuvos Respublikos viešųjų pirkimų įstatymu ir kitais viešuosius pirkimus reglamentuojančiais teisės aktais;</w:t>
      </w:r>
    </w:p>
    <w:p w14:paraId="3EB57902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6.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5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. nustačius bet kokius Prekių trūkumus (įskaitant ir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</w:rPr>
        <w:t>paslė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ptus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tr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ūkumus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), ne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</w:rPr>
        <w:t>vė</w:t>
      </w:r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liau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kaip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 xml:space="preserve"> per 2 (dvi)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darbo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dienas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prane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šti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 apie tai Pardavėjui.</w:t>
      </w:r>
    </w:p>
    <w:p w14:paraId="52F0242E" w14:textId="77777777" w:rsidR="004F3F6C" w:rsidRPr="00082EE3" w:rsidRDefault="004F3F6C" w:rsidP="004F3F6C">
      <w:pPr>
        <w:pStyle w:val="Body"/>
        <w:tabs>
          <w:tab w:val="left" w:pos="72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09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</w:p>
    <w:p w14:paraId="61A8EC79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jc w:val="center"/>
        <w:rPr>
          <w:rFonts w:ascii="Avenir Book" w:eastAsia="Times New Roman" w:hAnsi="Avenir Book" w:cs="Times New Roman"/>
          <w:b/>
          <w:bCs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b/>
          <w:bCs/>
          <w:sz w:val="22"/>
          <w:szCs w:val="22"/>
          <w:u w:color="000000"/>
        </w:rPr>
        <w:t>IV. ŠALIŲ ATSAKOMYBĖ</w:t>
      </w:r>
    </w:p>
    <w:p w14:paraId="2884D026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jc w:val="center"/>
        <w:rPr>
          <w:rFonts w:ascii="Avenir Book" w:eastAsia="Times New Roman" w:hAnsi="Avenir Book" w:cs="Times New Roman"/>
          <w:b/>
          <w:bCs/>
          <w:sz w:val="22"/>
          <w:szCs w:val="22"/>
          <w:u w:color="000000"/>
        </w:rPr>
      </w:pPr>
    </w:p>
    <w:p w14:paraId="0A3214C1" w14:textId="77777777" w:rsidR="004F3F6C" w:rsidRPr="00082EE3" w:rsidRDefault="004F3F6C" w:rsidP="004F3F6C">
      <w:pPr>
        <w:pStyle w:val="Body"/>
        <w:tabs>
          <w:tab w:val="left" w:pos="748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7. Pardavėjas Sutartyje nustatyta tvarka neperdavęs Prekių ir neįvykdęs kitų įsipareigojimų, moka Pirkėjui 0,02 (dvi š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imtosios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)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procento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delspinigius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nuo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bendros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Sutarties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kainos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u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ž kiekvieną pradelstą </w:t>
      </w:r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dien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ą. </w:t>
      </w:r>
    </w:p>
    <w:p w14:paraId="3E52E683" w14:textId="77777777" w:rsidR="004F3F6C" w:rsidRPr="00082EE3" w:rsidRDefault="004F3F6C" w:rsidP="004F3F6C">
      <w:pPr>
        <w:pStyle w:val="Body"/>
        <w:tabs>
          <w:tab w:val="left" w:pos="72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09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8. Pirkėjas Sutartyje nustatyta tvarka neatsiskaitęs už Prekes, Pardavėjui pareikalavus, moka 0,02 (dvi š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imtosios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)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procento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delspinigius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nuo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nesumok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>ė</w:t>
      </w:r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tos sumos u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ž kiekvieną pradelstą </w:t>
      </w:r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dien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ą, išskyrus atvejus, kada vėluojama dėl nesavalaikio Pirkėjo finansavimo.</w:t>
      </w:r>
    </w:p>
    <w:p w14:paraId="0D62047D" w14:textId="77777777" w:rsidR="004F3F6C" w:rsidRPr="00082EE3" w:rsidRDefault="004F3F6C" w:rsidP="004F3F6C">
      <w:pPr>
        <w:pStyle w:val="Body"/>
        <w:tabs>
          <w:tab w:val="left" w:pos="1134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48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9. Kiekviena Sutarties Šalis privalo atlyginti kitai Š</w:t>
      </w:r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aliai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patirtus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nuostolius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d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ė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 xml:space="preserve">l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Sutarties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 xml:space="preserve"> ne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įvykdymo ar netinkamo vykdymo.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 xml:space="preserve"> </w:t>
      </w:r>
    </w:p>
    <w:p w14:paraId="0452DB2C" w14:textId="77777777" w:rsidR="004F3F6C" w:rsidRPr="00082EE3" w:rsidRDefault="004F3F6C" w:rsidP="004F3F6C">
      <w:pPr>
        <w:pStyle w:val="Body"/>
        <w:tabs>
          <w:tab w:val="left" w:pos="1134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48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 xml:space="preserve">10. 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Pardavėjo atsakomybė Pirkėjui apribojama suma, kuri lygi kainai, kurią Pardavė</w:t>
      </w:r>
      <w:r w:rsidRPr="00082EE3">
        <w:rPr>
          <w:rFonts w:ascii="Avenir Book" w:hAnsi="Avenir Book" w:cs="Times New Roman"/>
          <w:sz w:val="22"/>
          <w:szCs w:val="22"/>
          <w:u w:color="000000"/>
          <w:lang w:val="nl-NL"/>
        </w:rPr>
        <w:t xml:space="preserve">jas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nl-NL"/>
        </w:rPr>
        <w:t>gavo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nl-NL"/>
        </w:rPr>
        <w:t xml:space="preserve"> i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š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</w:rPr>
        <w:t>Pirkė</w:t>
      </w:r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jo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pagal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Sutart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į, išskyrus tuos atvejus, kada žala padaryta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</w:rPr>
        <w:t>dė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l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Pardav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ėjo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</w:rPr>
        <w:t>tyč</w:t>
      </w:r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ios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arba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didelio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neatsargumo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. Pardavėjas neatsako už žalą kilusią 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d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</w:rPr>
        <w:t>ėl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 Pirkėjo priimtų sprendimų remiantis programinėje įrangoje pateiktais duomenimis.</w:t>
      </w:r>
    </w:p>
    <w:p w14:paraId="79AEDD74" w14:textId="77777777" w:rsidR="004F3F6C" w:rsidRPr="00082EE3" w:rsidRDefault="004F3F6C" w:rsidP="004F3F6C">
      <w:pPr>
        <w:pStyle w:val="Body"/>
        <w:tabs>
          <w:tab w:val="left" w:pos="1134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48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1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1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. Netesybų </w:t>
      </w:r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(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baud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>ų</w:t>
      </w:r>
      <w:r w:rsidRPr="00082EE3">
        <w:rPr>
          <w:rFonts w:ascii="Avenir Book" w:hAnsi="Avenir Book" w:cs="Times New Roman"/>
          <w:sz w:val="22"/>
          <w:szCs w:val="22"/>
          <w:u w:color="000000"/>
          <w:lang w:val="nl-NL"/>
        </w:rPr>
        <w:t xml:space="preserve">,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nl-NL"/>
        </w:rPr>
        <w:t>delspinigi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>ų) mokė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jimas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neatleid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žia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 Šalių nuo įsipareigojimų vykdymo pagal Sutartį. </w:t>
      </w:r>
    </w:p>
    <w:p w14:paraId="4472AD5E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eastAsia="Times New Roman" w:hAnsi="Avenir Book" w:cs="Times New Roman"/>
          <w:sz w:val="22"/>
          <w:szCs w:val="22"/>
          <w:u w:color="000000"/>
        </w:rPr>
        <w:tab/>
      </w:r>
    </w:p>
    <w:p w14:paraId="7E71BD4C" w14:textId="77777777" w:rsidR="004F3F6C" w:rsidRPr="00082EE3" w:rsidRDefault="004F3F6C" w:rsidP="004F3F6C">
      <w:pPr>
        <w:pStyle w:val="Body"/>
        <w:tabs>
          <w:tab w:val="left" w:pos="72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ind w:firstLine="709"/>
        <w:jc w:val="center"/>
        <w:rPr>
          <w:rFonts w:ascii="Avenir Book" w:eastAsia="Times New Roman" w:hAnsi="Avenir Book" w:cs="Times New Roman"/>
          <w:b/>
          <w:bCs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b/>
          <w:bCs/>
          <w:sz w:val="22"/>
          <w:szCs w:val="22"/>
          <w:u w:color="000000"/>
          <w:lang w:val="de-DE"/>
        </w:rPr>
        <w:t>V. NENUGALIMOS J</w:t>
      </w:r>
      <w:r w:rsidRPr="00082EE3">
        <w:rPr>
          <w:rFonts w:ascii="Avenir Book" w:hAnsi="Avenir Book" w:cs="Times New Roman"/>
          <w:b/>
          <w:bCs/>
          <w:sz w:val="22"/>
          <w:szCs w:val="22"/>
          <w:u w:color="000000"/>
        </w:rPr>
        <w:t>Ė</w:t>
      </w:r>
      <w:r w:rsidRPr="00082EE3">
        <w:rPr>
          <w:rFonts w:ascii="Avenir Book" w:hAnsi="Avenir Book" w:cs="Times New Roman"/>
          <w:b/>
          <w:bCs/>
          <w:sz w:val="22"/>
          <w:szCs w:val="22"/>
          <w:u w:color="000000"/>
          <w:lang w:val="de-DE"/>
        </w:rPr>
        <w:t>GOS APLINKYB</w:t>
      </w:r>
      <w:r w:rsidRPr="00082EE3">
        <w:rPr>
          <w:rFonts w:ascii="Avenir Book" w:hAnsi="Avenir Book" w:cs="Times New Roman"/>
          <w:b/>
          <w:bCs/>
          <w:sz w:val="22"/>
          <w:szCs w:val="22"/>
          <w:u w:color="000000"/>
        </w:rPr>
        <w:t>ĖS (</w:t>
      </w:r>
      <w:r w:rsidRPr="00082EE3">
        <w:rPr>
          <w:rFonts w:ascii="Avenir Book" w:hAnsi="Avenir Book" w:cs="Times New Roman"/>
          <w:b/>
          <w:bCs/>
          <w:i/>
          <w:iCs/>
          <w:sz w:val="22"/>
          <w:szCs w:val="22"/>
          <w:u w:color="000000"/>
        </w:rPr>
        <w:t>FORCE MAJEURE</w:t>
      </w:r>
      <w:r w:rsidRPr="00082EE3">
        <w:rPr>
          <w:rFonts w:ascii="Avenir Book" w:hAnsi="Avenir Book" w:cs="Times New Roman"/>
          <w:b/>
          <w:bCs/>
          <w:sz w:val="22"/>
          <w:szCs w:val="22"/>
          <w:u w:color="000000"/>
        </w:rPr>
        <w:t>)</w:t>
      </w:r>
    </w:p>
    <w:p w14:paraId="6C77F7C1" w14:textId="77777777" w:rsidR="004F3F6C" w:rsidRPr="00082EE3" w:rsidRDefault="004F3F6C" w:rsidP="004F3F6C">
      <w:pPr>
        <w:pStyle w:val="Body"/>
        <w:tabs>
          <w:tab w:val="left" w:pos="72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ind w:firstLine="709"/>
        <w:jc w:val="center"/>
        <w:rPr>
          <w:rFonts w:ascii="Avenir Book" w:eastAsia="Times New Roman" w:hAnsi="Avenir Book" w:cs="Times New Roman"/>
          <w:b/>
          <w:bCs/>
          <w:sz w:val="22"/>
          <w:szCs w:val="22"/>
          <w:u w:color="000000"/>
        </w:rPr>
      </w:pPr>
    </w:p>
    <w:p w14:paraId="51689DB9" w14:textId="77777777" w:rsidR="004F3F6C" w:rsidRPr="00082EE3" w:rsidRDefault="004F3F6C" w:rsidP="004F3F6C">
      <w:pPr>
        <w:pStyle w:val="Body"/>
        <w:tabs>
          <w:tab w:val="left" w:pos="72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1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2</w:t>
      </w:r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 xml:space="preserve">.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Nenugalimos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 xml:space="preserve"> j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ė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gos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aplinkyb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>ė</w:t>
      </w:r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 xml:space="preserve">mis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laikomos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aplinkyb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>ės, nurodytos Lietuvos Respublikos civilinio kodekso 6.212 str. ir Atleidimo nuo atsakomybė</w:t>
      </w:r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 xml:space="preserve">s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esant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nenugalimos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 xml:space="preserve"> j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ė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gos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 xml:space="preserve"> </w:t>
      </w:r>
      <w:r w:rsidRPr="00082EE3">
        <w:rPr>
          <w:rFonts w:ascii="Avenir Book" w:hAnsi="Avenir Book" w:cs="Times New Roman"/>
          <w:i/>
          <w:iCs/>
          <w:sz w:val="22"/>
          <w:szCs w:val="22"/>
          <w:u w:color="000000"/>
          <w:lang w:val="fr-FR"/>
        </w:rPr>
        <w:t>(force majeure)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 aplinkybėms taisyklė</w:t>
      </w:r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 xml:space="preserve">se,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patvirtintose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Lietuvos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Respublikos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Vyriausyb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>ė</w:t>
      </w:r>
      <w:r w:rsidRPr="00082EE3">
        <w:rPr>
          <w:rFonts w:ascii="Avenir Book" w:hAnsi="Avenir Book" w:cs="Times New Roman"/>
          <w:sz w:val="22"/>
          <w:szCs w:val="22"/>
          <w:u w:color="000000"/>
          <w:lang w:val="fr-FR"/>
        </w:rPr>
        <w:t>s 1996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 </w:t>
      </w:r>
      <w:r w:rsidRPr="00082EE3">
        <w:rPr>
          <w:rFonts w:ascii="Avenir Book" w:hAnsi="Avenir Book" w:cs="Times New Roman"/>
          <w:sz w:val="22"/>
          <w:szCs w:val="22"/>
          <w:u w:color="000000"/>
          <w:lang w:val="nl-NL"/>
        </w:rPr>
        <w:t xml:space="preserve">m.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nl-NL"/>
        </w:rPr>
        <w:t>liepos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nl-NL"/>
        </w:rPr>
        <w:t xml:space="preserve"> 15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 d. nutarimu Nr. 840. </w:t>
      </w:r>
    </w:p>
    <w:p w14:paraId="3577B0BA" w14:textId="77777777" w:rsidR="004F3F6C" w:rsidRPr="00082EE3" w:rsidRDefault="004F3F6C" w:rsidP="004F3F6C">
      <w:pPr>
        <w:pStyle w:val="Body"/>
        <w:tabs>
          <w:tab w:val="left" w:pos="72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1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3</w:t>
      </w:r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 xml:space="preserve">.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Nustatydamos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nenugalimos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 xml:space="preserve"> j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</w:rPr>
        <w:t>ėgos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 aplinkybes Šalys vadovaujasi Lietuvos Respublikos Vyriausybės 1997 m. kovo 13 d. nutarimu Nr. 222 „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</w:rPr>
        <w:t>Dė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 xml:space="preserve">l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nenugalimos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 xml:space="preserve"> j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ė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gos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 xml:space="preserve"> </w:t>
      </w:r>
      <w:r w:rsidRPr="00082EE3">
        <w:rPr>
          <w:rFonts w:ascii="Avenir Book" w:hAnsi="Avenir Book" w:cs="Times New Roman"/>
          <w:i/>
          <w:iCs/>
          <w:sz w:val="22"/>
          <w:szCs w:val="22"/>
          <w:u w:color="000000"/>
          <w:lang w:val="fr-FR"/>
        </w:rPr>
        <w:t>(force majeure)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 aplinkybes liudijančių pažymų išdavimo tvarkos patvirtinimo</w:t>
      </w:r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“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. </w:t>
      </w:r>
    </w:p>
    <w:p w14:paraId="4BC3A656" w14:textId="77777777" w:rsidR="004F3F6C" w:rsidRPr="00082EE3" w:rsidRDefault="004F3F6C" w:rsidP="004F3F6C">
      <w:pPr>
        <w:pStyle w:val="Body"/>
        <w:tabs>
          <w:tab w:val="left" w:pos="72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ind w:firstLine="709"/>
        <w:jc w:val="center"/>
        <w:rPr>
          <w:rFonts w:ascii="Avenir Book" w:eastAsia="Times New Roman" w:hAnsi="Avenir Book" w:cs="Times New Roman"/>
          <w:sz w:val="22"/>
          <w:szCs w:val="22"/>
          <w:u w:color="000000"/>
        </w:rPr>
      </w:pPr>
    </w:p>
    <w:p w14:paraId="2BD1181F" w14:textId="77777777" w:rsidR="004F3F6C" w:rsidRPr="00082EE3" w:rsidRDefault="004F3F6C" w:rsidP="004F3F6C">
      <w:pPr>
        <w:pStyle w:val="Body"/>
        <w:tabs>
          <w:tab w:val="left" w:pos="72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ind w:firstLine="709"/>
        <w:jc w:val="center"/>
        <w:rPr>
          <w:rFonts w:ascii="Avenir Book" w:eastAsia="Times New Roman" w:hAnsi="Avenir Book" w:cs="Times New Roman"/>
          <w:b/>
          <w:bCs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b/>
          <w:bCs/>
          <w:sz w:val="22"/>
          <w:szCs w:val="22"/>
          <w:u w:color="000000"/>
          <w:lang w:val="de-DE"/>
        </w:rPr>
        <w:t>VI. SUTARTIES GALIOJIMAS IR NUTRAUKIMAS</w:t>
      </w:r>
    </w:p>
    <w:p w14:paraId="0F971FCD" w14:textId="77777777" w:rsidR="004F3F6C" w:rsidRPr="00082EE3" w:rsidRDefault="004F3F6C" w:rsidP="004F3F6C">
      <w:pPr>
        <w:pStyle w:val="Body"/>
        <w:tabs>
          <w:tab w:val="left" w:pos="72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ind w:firstLine="709"/>
        <w:jc w:val="center"/>
        <w:rPr>
          <w:rFonts w:ascii="Avenir Book" w:eastAsia="Times New Roman" w:hAnsi="Avenir Book" w:cs="Times New Roman"/>
          <w:b/>
          <w:bCs/>
          <w:sz w:val="22"/>
          <w:szCs w:val="22"/>
          <w:u w:color="000000"/>
        </w:rPr>
      </w:pPr>
    </w:p>
    <w:p w14:paraId="33ABBA57" w14:textId="77777777" w:rsidR="004F3F6C" w:rsidRPr="00082EE3" w:rsidRDefault="004F3F6C" w:rsidP="004F3F6C">
      <w:pPr>
        <w:pStyle w:val="Body"/>
        <w:tabs>
          <w:tab w:val="left" w:pos="72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1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4</w:t>
      </w:r>
      <w:r w:rsidRPr="00082EE3">
        <w:rPr>
          <w:rFonts w:ascii="Avenir Book" w:hAnsi="Avenir Book" w:cs="Times New Roman"/>
          <w:sz w:val="22"/>
          <w:szCs w:val="22"/>
          <w:u w:color="000000"/>
          <w:lang w:val="fr-FR"/>
        </w:rPr>
        <w:t xml:space="preserve">.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fr-FR"/>
        </w:rPr>
        <w:t>Sutartis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fr-FR"/>
        </w:rPr>
        <w:t xml:space="preserve"> 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įsigalioja ją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</w:rPr>
        <w:t>pasiraš</w:t>
      </w:r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ius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abiems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 xml:space="preserve"> 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Š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alims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 xml:space="preserve"> ir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patvirtinus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antspaudais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 xml:space="preserve">.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Taip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pat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 xml:space="preserve"> 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į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forminami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ir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Sutarties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papildymai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 xml:space="preserve">,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pakeitimai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 xml:space="preserve"> bei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Sutarties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priedai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.</w:t>
      </w:r>
    </w:p>
    <w:p w14:paraId="5E185E4A" w14:textId="29398615" w:rsidR="004F3F6C" w:rsidRPr="00082EE3" w:rsidRDefault="004F3F6C" w:rsidP="004F3F6C">
      <w:pPr>
        <w:pStyle w:val="Body"/>
        <w:tabs>
          <w:tab w:val="left" w:pos="720"/>
          <w:tab w:val="left" w:pos="90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eastAsia="Times New Roman" w:hAnsi="Avenir Book" w:cs="Times New Roman"/>
          <w:sz w:val="22"/>
          <w:szCs w:val="22"/>
          <w:u w:color="000000"/>
        </w:rPr>
        <w:tab/>
        <w:t>1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5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. Sutartis galioja iki </w:t>
      </w:r>
      <w:r w:rsidR="006A309D">
        <w:rPr>
          <w:rFonts w:ascii="Avenir Book" w:hAnsi="Avenir Book" w:cs="Times New Roman"/>
          <w:sz w:val="22"/>
          <w:szCs w:val="22"/>
          <w:u w:color="000000"/>
        </w:rPr>
        <w:t>_______________________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 arba Sutarties nutraukimo šioje Sutartyje arba teisės aktuose nustatyta tvarka.</w:t>
      </w:r>
    </w:p>
    <w:p w14:paraId="67E6300C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1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6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. Sutartis gali būti nutraukta raštišku sutarties Šalių susitarimu arba Š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fr-FR"/>
        </w:rPr>
        <w:t>alies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fr-FR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fr-FR"/>
        </w:rPr>
        <w:t>viena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>šališkai, Lietuvos Respublikos civilinio kodekso nustatyta tvarka.</w:t>
      </w:r>
    </w:p>
    <w:p w14:paraId="04CE1D2C" w14:textId="77777777" w:rsidR="004F3F6C" w:rsidRPr="00082EE3" w:rsidRDefault="004F3F6C" w:rsidP="004F3F6C">
      <w:pPr>
        <w:pStyle w:val="Body"/>
        <w:tabs>
          <w:tab w:val="left" w:pos="180"/>
          <w:tab w:val="left" w:pos="72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1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7</w:t>
      </w:r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.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Kiekviena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Šalis turi teisę, įspėjusi apie tai kitą Šalį raštu ne vėliau kaip prieš 10 (dešimt) kalendorinių </w:t>
      </w:r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dien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ų, nutraukti Sutartį, jei kita Š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alis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padaro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esmin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į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fr-FR"/>
        </w:rPr>
        <w:t>Sutarties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fr-FR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fr-FR"/>
        </w:rPr>
        <w:t>pa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>ž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eidim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>ą.</w:t>
      </w:r>
    </w:p>
    <w:p w14:paraId="7241C82B" w14:textId="77777777" w:rsidR="004F3F6C" w:rsidRPr="00082EE3" w:rsidRDefault="004F3F6C" w:rsidP="004F3F6C">
      <w:pPr>
        <w:pStyle w:val="Body"/>
        <w:tabs>
          <w:tab w:val="left" w:pos="72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1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8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. Nustatant, ar Sutarties pažeidimas yra esminis, vadovaujamasi Lietuvos Respublikos civilinio kodekso 6.217 straipsnio 2 dalies nuostatomis.</w:t>
      </w:r>
    </w:p>
    <w:p w14:paraId="60A919BF" w14:textId="77777777" w:rsidR="004F3F6C" w:rsidRPr="00082EE3" w:rsidRDefault="004F3F6C" w:rsidP="004F3F6C">
      <w:pPr>
        <w:pStyle w:val="Body"/>
        <w:tabs>
          <w:tab w:val="left" w:pos="72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b/>
          <w:bCs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1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9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. Sutarties nutraukimas neatleidžia šalių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nuo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sutartini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>ų įsipareigojimų, atsiradusių iki sutarties nutraukimo, įvykdymo.</w:t>
      </w:r>
    </w:p>
    <w:p w14:paraId="524DA59A" w14:textId="77777777" w:rsidR="004F3F6C" w:rsidRPr="00082EE3" w:rsidRDefault="004F3F6C" w:rsidP="004F3F6C">
      <w:pPr>
        <w:pStyle w:val="Body"/>
        <w:tabs>
          <w:tab w:val="left" w:pos="72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ind w:firstLine="709"/>
        <w:jc w:val="center"/>
        <w:rPr>
          <w:rFonts w:ascii="Avenir Book" w:eastAsia="Times New Roman" w:hAnsi="Avenir Book" w:cs="Times New Roman"/>
          <w:b/>
          <w:bCs/>
          <w:sz w:val="22"/>
          <w:szCs w:val="22"/>
          <w:u w:color="000000"/>
        </w:rPr>
      </w:pPr>
    </w:p>
    <w:p w14:paraId="07D6F065" w14:textId="77777777" w:rsidR="004F3F6C" w:rsidRPr="00082EE3" w:rsidRDefault="004F3F6C" w:rsidP="004F3F6C">
      <w:pPr>
        <w:pStyle w:val="Body"/>
        <w:tabs>
          <w:tab w:val="left" w:pos="72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ind w:firstLine="709"/>
        <w:jc w:val="center"/>
        <w:rPr>
          <w:rFonts w:ascii="Avenir Book" w:eastAsia="Times New Roman" w:hAnsi="Avenir Book" w:cs="Times New Roman"/>
          <w:b/>
          <w:bCs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b/>
          <w:bCs/>
          <w:sz w:val="22"/>
          <w:szCs w:val="22"/>
          <w:u w:color="000000"/>
        </w:rPr>
        <w:t xml:space="preserve">VII. KITOS SĄLYGOS </w:t>
      </w:r>
    </w:p>
    <w:p w14:paraId="5BD1184C" w14:textId="77777777" w:rsidR="004F3F6C" w:rsidRPr="00082EE3" w:rsidRDefault="004F3F6C" w:rsidP="004F3F6C">
      <w:pPr>
        <w:pStyle w:val="Body"/>
        <w:tabs>
          <w:tab w:val="left" w:pos="72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ind w:firstLine="709"/>
        <w:jc w:val="center"/>
        <w:rPr>
          <w:rFonts w:ascii="Avenir Book" w:eastAsia="Times New Roman" w:hAnsi="Avenir Book" w:cs="Times New Roman"/>
          <w:b/>
          <w:bCs/>
          <w:sz w:val="22"/>
          <w:szCs w:val="22"/>
          <w:u w:color="000000"/>
        </w:rPr>
      </w:pPr>
    </w:p>
    <w:p w14:paraId="7F9E11FE" w14:textId="77777777" w:rsidR="004F3F6C" w:rsidRPr="00082EE3" w:rsidRDefault="004F3F6C" w:rsidP="004F3F6C">
      <w:pPr>
        <w:pStyle w:val="Body"/>
        <w:tabs>
          <w:tab w:val="left" w:pos="180"/>
          <w:tab w:val="left" w:pos="360"/>
          <w:tab w:val="left" w:pos="108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 xml:space="preserve">20.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Sutarties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 xml:space="preserve"> s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ą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lygos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Sutarties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galiojimo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laikotarpiu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negali b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</w:rPr>
        <w:t>ūti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</w:rPr>
        <w:t>keič</w:t>
      </w:r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iamos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, i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</w:rPr>
        <w:t>šskyrus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 tokias, kurias pakeitus nebūtų pažeisti Viešųjų pirkimų įstatymo nustatyti principai ir tikslai.</w:t>
      </w:r>
    </w:p>
    <w:p w14:paraId="6E253D2C" w14:textId="77777777" w:rsidR="004F3F6C" w:rsidRPr="00082EE3" w:rsidRDefault="004F3F6C" w:rsidP="004F3F6C">
      <w:pPr>
        <w:pStyle w:val="Body"/>
        <w:tabs>
          <w:tab w:val="left" w:pos="180"/>
          <w:tab w:val="left" w:pos="360"/>
          <w:tab w:val="left" w:pos="108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2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1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. Šalys laiko paslaptyje savo kontrahento darbo veiklos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principus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 xml:space="preserve"> ir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metodus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 xml:space="preserve">,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kuriuos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 xml:space="preserve"> su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žinojo vykdydamos šią Sutartį, išskyrus atvejus, kai ši informacija yra vieša arba gali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</w:rPr>
        <w:t>bū</w:t>
      </w:r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ti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atskleista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 xml:space="preserve"> 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įstatymų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numatytais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atvejais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.</w:t>
      </w:r>
    </w:p>
    <w:p w14:paraId="25A8C396" w14:textId="77777777" w:rsidR="004F3F6C" w:rsidRPr="00082EE3" w:rsidRDefault="004F3F6C" w:rsidP="004F3F6C">
      <w:pPr>
        <w:pStyle w:val="Body"/>
        <w:tabs>
          <w:tab w:val="left" w:pos="72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2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2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. Bet kokie nesutarimai ar ginčai, kylantys tarp Šalių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</w:rPr>
        <w:t>dė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 xml:space="preserve">l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Sutarties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ar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susij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ę su ja yra sprendžiami Šalių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derybomis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 xml:space="preserve">, o 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Šalims nepavykus susitarti, sprendžiami Lietuvos Respublikos teismuose.</w:t>
      </w:r>
    </w:p>
    <w:p w14:paraId="56641C0B" w14:textId="77777777" w:rsidR="004F3F6C" w:rsidRPr="00082EE3" w:rsidRDefault="004F3F6C" w:rsidP="004F3F6C">
      <w:pPr>
        <w:pStyle w:val="Body"/>
        <w:tabs>
          <w:tab w:val="left" w:pos="72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2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3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. Bet kokie pranešimai ar kita, su Sutarties vykdymu susijusi informacija, laikomi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</w:rPr>
        <w:t>galiojanč</w:t>
      </w:r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iais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 xml:space="preserve">,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jeigu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yra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pateikti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oficialiai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ra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štu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 kitai Š</w:t>
      </w:r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 xml:space="preserve">aliai ir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gautas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jos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patvirtinimas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apie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gavim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ą arba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</w:rPr>
        <w:t>išsių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sti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registruotu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pa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štu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>, faksu, ž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emiau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nurodytais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adresais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 xml:space="preserve"> bei telefono,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fakso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numeriais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 xml:space="preserve">,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arba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kitais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adresais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 xml:space="preserve"> ir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numeriais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 xml:space="preserve">,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kuriuos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nurod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>ė Šalis, pateikdama pranešimą.</w:t>
      </w:r>
    </w:p>
    <w:p w14:paraId="5994C7EF" w14:textId="77777777" w:rsidR="004F3F6C" w:rsidRPr="00082EE3" w:rsidRDefault="004F3F6C" w:rsidP="004F3F6C">
      <w:pPr>
        <w:pStyle w:val="Body"/>
        <w:tabs>
          <w:tab w:val="left" w:pos="72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2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4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. Nė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viena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Š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alis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 xml:space="preserve"> be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i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šankstinio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 raštiško kitos Šalies sutikimo neturi teisės perleisti visų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arba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dalies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savo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>teisi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ų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fr-FR"/>
        </w:rPr>
        <w:t>ir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fr-FR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fr-FR"/>
        </w:rPr>
        <w:t>pareig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ų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pagal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Sutart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>į trečiajai š</w:t>
      </w:r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aliai. </w:t>
      </w:r>
    </w:p>
    <w:p w14:paraId="3BC6F1EB" w14:textId="77777777" w:rsidR="004F3F6C" w:rsidRPr="00082EE3" w:rsidRDefault="004F3F6C" w:rsidP="004F3F6C">
      <w:pPr>
        <w:pStyle w:val="Body"/>
        <w:tabs>
          <w:tab w:val="left" w:pos="72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2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5</w:t>
      </w:r>
      <w:r w:rsidRPr="00082EE3">
        <w:rPr>
          <w:rFonts w:ascii="Avenir Book" w:hAnsi="Avenir Book" w:cs="Times New Roman"/>
          <w:sz w:val="22"/>
          <w:szCs w:val="22"/>
          <w:u w:color="000000"/>
          <w:lang w:val="fr-FR"/>
        </w:rPr>
        <w:t xml:space="preserve">.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fr-FR"/>
        </w:rPr>
        <w:t>Sutartis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fr-FR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fr-FR"/>
        </w:rPr>
        <w:t>sura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šyta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 lietuvių kalba dviem vienodą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nl-NL"/>
        </w:rPr>
        <w:t>juridin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ę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fr-FR"/>
        </w:rPr>
        <w:t>gali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ą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</w:rPr>
        <w:t>turinč</w:t>
      </w:r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iais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egzemplioriais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 xml:space="preserve">,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po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pt-PT"/>
        </w:rPr>
        <w:t>vien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>ą kiekvienai Š</w:t>
      </w:r>
      <w:r w:rsidRPr="00082EE3">
        <w:rPr>
          <w:rFonts w:ascii="Avenir Book" w:hAnsi="Avenir Book" w:cs="Times New Roman"/>
          <w:sz w:val="22"/>
          <w:szCs w:val="22"/>
          <w:u w:color="000000"/>
          <w:lang w:val="it-IT"/>
        </w:rPr>
        <w:t xml:space="preserve">aliai. </w:t>
      </w:r>
    </w:p>
    <w:p w14:paraId="5A3B92E5" w14:textId="77777777" w:rsidR="004F3F6C" w:rsidRPr="00082EE3" w:rsidRDefault="004F3F6C" w:rsidP="004F3F6C">
      <w:pPr>
        <w:pStyle w:val="Body"/>
        <w:tabs>
          <w:tab w:val="left" w:pos="72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ind w:firstLine="720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2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6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. Asmenys, atsakingi už Sutarties vykdymą:</w:t>
      </w:r>
    </w:p>
    <w:p w14:paraId="3A7F42D1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09"/>
        <w:rPr>
          <w:rFonts w:ascii="Avenir Book" w:eastAsia="Times New Roman" w:hAnsi="Avenir Book" w:cs="Times New Roman"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2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6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.1.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</w:rPr>
        <w:t>Pirkė</w:t>
      </w:r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jo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atstovas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 ______________________;</w:t>
      </w:r>
    </w:p>
    <w:p w14:paraId="3F332DC8" w14:textId="14A9ECF1" w:rsidR="004F3F6C" w:rsidRDefault="004F3F6C" w:rsidP="004F3F6C">
      <w:pPr>
        <w:pStyle w:val="Body"/>
        <w:tabs>
          <w:tab w:val="left" w:pos="108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20"/>
        <w:rPr>
          <w:rFonts w:ascii="Avenir Book" w:hAnsi="Avenir Book" w:cs="Times New Roman"/>
          <w:sz w:val="22"/>
          <w:szCs w:val="22"/>
          <w:u w:color="000000"/>
          <w:lang w:val="en-US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2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6</w:t>
      </w:r>
      <w:r w:rsidRPr="00082EE3">
        <w:rPr>
          <w:rFonts w:ascii="Avenir Book" w:hAnsi="Avenir Book" w:cs="Times New Roman"/>
          <w:sz w:val="22"/>
          <w:szCs w:val="22"/>
          <w:u w:color="000000"/>
        </w:rPr>
        <w:t>.2. Pardavė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jo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atstovas</w:t>
      </w:r>
      <w:proofErr w:type="spellEnd"/>
      <w:r w:rsidR="006A309D">
        <w:rPr>
          <w:rFonts w:ascii="Avenir Book" w:hAnsi="Avenir Book" w:cs="Times New Roman"/>
          <w:sz w:val="22"/>
          <w:szCs w:val="22"/>
          <w:u w:color="000000"/>
        </w:rPr>
        <w:t xml:space="preserve">: Regvyta </w:t>
      </w:r>
      <w:proofErr w:type="spellStart"/>
      <w:r w:rsidR="006A309D">
        <w:rPr>
          <w:rFonts w:ascii="Avenir Book" w:hAnsi="Avenir Book" w:cs="Times New Roman"/>
          <w:sz w:val="22"/>
          <w:szCs w:val="22"/>
          <w:u w:color="000000"/>
        </w:rPr>
        <w:t>Gelumbauskienė</w:t>
      </w:r>
      <w:proofErr w:type="spellEnd"/>
      <w:r w:rsidR="006A309D">
        <w:rPr>
          <w:rFonts w:ascii="Avenir Book" w:hAnsi="Avenir Book" w:cs="Times New Roman"/>
          <w:sz w:val="22"/>
          <w:szCs w:val="22"/>
          <w:u w:color="000000"/>
        </w:rPr>
        <w:t xml:space="preserve">, </w:t>
      </w:r>
      <w:proofErr w:type="spellStart"/>
      <w:r w:rsidR="006A309D">
        <w:rPr>
          <w:rFonts w:ascii="Avenir Book" w:hAnsi="Avenir Book" w:cs="Times New Roman"/>
          <w:sz w:val="22"/>
          <w:szCs w:val="22"/>
          <w:u w:color="000000"/>
        </w:rPr>
        <w:t>email</w:t>
      </w:r>
      <w:proofErr w:type="spellEnd"/>
      <w:r w:rsidR="006A309D">
        <w:rPr>
          <w:rFonts w:ascii="Avenir Book" w:hAnsi="Avenir Book" w:cs="Times New Roman"/>
          <w:sz w:val="22"/>
          <w:szCs w:val="22"/>
          <w:u w:color="000000"/>
        </w:rPr>
        <w:t xml:space="preserve">: </w:t>
      </w:r>
      <w:hyperlink r:id="rId6" w:history="1">
        <w:r w:rsidR="006A309D" w:rsidRPr="008E3DAD">
          <w:rPr>
            <w:rStyle w:val="Hyperlink"/>
            <w:rFonts w:ascii="Avenir Book" w:hAnsi="Avenir Book" w:cs="Times New Roman"/>
            <w:sz w:val="22"/>
            <w:szCs w:val="22"/>
          </w:rPr>
          <w:t>r.gelumbauskiene@ecocost.lt</w:t>
        </w:r>
      </w:hyperlink>
      <w:r w:rsidR="006A309D">
        <w:rPr>
          <w:rFonts w:ascii="Avenir Book" w:hAnsi="Avenir Book" w:cs="Times New Roman"/>
          <w:sz w:val="22"/>
          <w:szCs w:val="22"/>
          <w:u w:color="000000"/>
        </w:rPr>
        <w:t xml:space="preserve">, tel. </w:t>
      </w:r>
      <w:bdo w:val="ltr">
        <w:r w:rsidR="006A309D" w:rsidRPr="006A309D">
          <w:rPr>
            <w:rFonts w:ascii="Avenir Book" w:hAnsi="Avenir Book" w:cs="Times New Roman"/>
            <w:sz w:val="22"/>
            <w:szCs w:val="22"/>
            <w:u w:color="000000"/>
          </w:rPr>
          <w:t>+370 (6</w:t>
        </w:r>
        <w:r w:rsidR="006A309D">
          <w:rPr>
            <w:rFonts w:ascii="Avenir Book" w:hAnsi="Avenir Book" w:cs="Times New Roman"/>
            <w:sz w:val="22"/>
            <w:szCs w:val="22"/>
            <w:u w:color="000000"/>
            <w:lang w:val="en-US"/>
          </w:rPr>
          <w:t>87</w:t>
        </w:r>
        <w:r w:rsidR="006A309D" w:rsidRPr="006A309D">
          <w:rPr>
            <w:rFonts w:ascii="Avenir Book" w:hAnsi="Avenir Book" w:cs="Times New Roman"/>
            <w:sz w:val="22"/>
            <w:szCs w:val="22"/>
            <w:u w:color="000000"/>
          </w:rPr>
          <w:t xml:space="preserve">) </w:t>
        </w:r>
        <w:r w:rsidR="006A309D">
          <w:rPr>
            <w:rFonts w:ascii="Avenir Book" w:hAnsi="Avenir Book" w:cs="Times New Roman"/>
            <w:sz w:val="22"/>
            <w:szCs w:val="22"/>
            <w:u w:color="000000"/>
          </w:rPr>
          <w:t>57 664</w:t>
        </w:r>
        <w:r w:rsidR="006A309D" w:rsidRPr="006A309D">
          <w:rPr>
            <w:rFonts w:ascii="MS Mincho" w:eastAsia="MS Mincho" w:hAnsi="MS Mincho" w:cs="MS Mincho" w:hint="eastAsia"/>
            <w:sz w:val="22"/>
            <w:szCs w:val="22"/>
            <w:u w:color="000000"/>
          </w:rPr>
          <w:t>‬</w:t>
        </w:r>
        <w:r w:rsidR="006A309D">
          <w:rPr>
            <w:rFonts w:ascii="Avenir Book" w:hAnsi="Avenir Book" w:cs="Times New Roman"/>
            <w:sz w:val="22"/>
            <w:szCs w:val="22"/>
            <w:u w:color="000000"/>
            <w:lang w:val="en-US"/>
          </w:rPr>
          <w:t>;</w:t>
        </w:r>
      </w:bdo>
    </w:p>
    <w:p w14:paraId="62CBD630" w14:textId="302C81D3" w:rsidR="006A309D" w:rsidRPr="006A309D" w:rsidRDefault="006A309D" w:rsidP="004F3F6C">
      <w:pPr>
        <w:pStyle w:val="Body"/>
        <w:tabs>
          <w:tab w:val="left" w:pos="108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20"/>
        <w:rPr>
          <w:rFonts w:ascii="Avenir Book" w:eastAsia="Times New Roman" w:hAnsi="Avenir Book" w:cs="Times New Roman"/>
          <w:sz w:val="22"/>
          <w:szCs w:val="22"/>
          <w:u w:color="000000"/>
          <w:lang w:val="en-US"/>
        </w:rPr>
      </w:pPr>
      <w:r>
        <w:rPr>
          <w:rFonts w:ascii="Avenir Book" w:hAnsi="Avenir Book" w:cs="Times New Roman"/>
          <w:sz w:val="22"/>
          <w:szCs w:val="22"/>
          <w:u w:color="000000"/>
          <w:lang w:val="en-US"/>
        </w:rPr>
        <w:t xml:space="preserve">26.3. </w:t>
      </w:r>
      <w:proofErr w:type="spellStart"/>
      <w:r>
        <w:rPr>
          <w:rFonts w:ascii="Avenir Book" w:hAnsi="Avenir Book" w:cs="Times New Roman"/>
          <w:sz w:val="22"/>
          <w:szCs w:val="22"/>
          <w:u w:color="000000"/>
          <w:lang w:val="en-US"/>
        </w:rPr>
        <w:t>Pirk</w:t>
      </w:r>
      <w:proofErr w:type="spellEnd"/>
      <w:r>
        <w:rPr>
          <w:rFonts w:ascii="Avenir Book" w:hAnsi="Avenir Book" w:cs="Times New Roman"/>
          <w:sz w:val="22"/>
          <w:szCs w:val="22"/>
          <w:u w:color="000000"/>
        </w:rPr>
        <w:t xml:space="preserve">ėjo aptarnavimas vykdomas per Pardavėjo klientų aptarnavimo sistemą užklausas siunčiant </w:t>
      </w:r>
      <w:proofErr w:type="spellStart"/>
      <w:r>
        <w:rPr>
          <w:rFonts w:ascii="Avenir Book" w:hAnsi="Avenir Book" w:cs="Times New Roman"/>
          <w:sz w:val="22"/>
          <w:szCs w:val="22"/>
          <w:u w:color="000000"/>
        </w:rPr>
        <w:t>email</w:t>
      </w:r>
      <w:proofErr w:type="spellEnd"/>
      <w:r>
        <w:rPr>
          <w:rFonts w:ascii="Avenir Book" w:hAnsi="Avenir Book" w:cs="Times New Roman"/>
          <w:sz w:val="22"/>
          <w:szCs w:val="22"/>
          <w:u w:color="000000"/>
        </w:rPr>
        <w:t xml:space="preserve">: </w:t>
      </w:r>
      <w:hyperlink r:id="rId7" w:history="1">
        <w:r w:rsidRPr="008E3DAD">
          <w:rPr>
            <w:rStyle w:val="Hyperlink"/>
            <w:rFonts w:ascii="Avenir Book" w:hAnsi="Avenir Book" w:cs="Times New Roman"/>
            <w:sz w:val="22"/>
            <w:szCs w:val="22"/>
          </w:rPr>
          <w:t>bendras</w:t>
        </w:r>
        <w:r w:rsidRPr="008E3DAD">
          <w:rPr>
            <w:rStyle w:val="Hyperlink"/>
            <w:rFonts w:ascii="Avenir Book" w:hAnsi="Avenir Book" w:cs="Times New Roman"/>
            <w:sz w:val="22"/>
            <w:szCs w:val="22"/>
            <w:lang w:val="en-US"/>
          </w:rPr>
          <w:t>@ecocost.lt</w:t>
        </w:r>
      </w:hyperlink>
      <w:r>
        <w:rPr>
          <w:rFonts w:ascii="Avenir Book" w:hAnsi="Avenir Book" w:cs="Times New Roman"/>
          <w:sz w:val="22"/>
          <w:szCs w:val="22"/>
          <w:u w:color="000000"/>
          <w:lang w:val="en-US"/>
        </w:rPr>
        <w:t xml:space="preserve"> </w:t>
      </w:r>
      <w:proofErr w:type="spellStart"/>
      <w:r>
        <w:rPr>
          <w:rFonts w:ascii="Avenir Book" w:hAnsi="Avenir Book" w:cs="Times New Roman"/>
          <w:sz w:val="22"/>
          <w:szCs w:val="22"/>
          <w:u w:color="000000"/>
          <w:lang w:val="en-US"/>
        </w:rPr>
        <w:t>arba</w:t>
      </w:r>
      <w:proofErr w:type="spellEnd"/>
      <w:r>
        <w:rPr>
          <w:rFonts w:ascii="Avenir Book" w:hAnsi="Avenir Book" w:cs="Times New Roman"/>
          <w:sz w:val="22"/>
          <w:szCs w:val="22"/>
          <w:u w:color="000000"/>
          <w:lang w:val="en-US"/>
        </w:rPr>
        <w:t xml:space="preserve"> tel. </w:t>
      </w:r>
      <w:bdo w:val="ltr">
        <w:r w:rsidRPr="006A309D">
          <w:rPr>
            <w:rFonts w:ascii="Avenir Book" w:hAnsi="Avenir Book" w:cs="Times New Roman"/>
            <w:sz w:val="22"/>
            <w:szCs w:val="22"/>
            <w:u w:color="000000"/>
            <w:lang w:val="en-US"/>
          </w:rPr>
          <w:t>+370 (652) 51</w:t>
        </w:r>
        <w:r>
          <w:rPr>
            <w:rFonts w:ascii="Avenir Book" w:hAnsi="Avenir Book" w:cs="Times New Roman"/>
            <w:sz w:val="22"/>
            <w:szCs w:val="22"/>
            <w:u w:color="000000"/>
            <w:lang w:val="en-US"/>
          </w:rPr>
          <w:t> </w:t>
        </w:r>
        <w:r w:rsidRPr="006A309D">
          <w:rPr>
            <w:rFonts w:ascii="Avenir Book" w:hAnsi="Avenir Book" w:cs="Times New Roman"/>
            <w:sz w:val="22"/>
            <w:szCs w:val="22"/>
            <w:u w:color="000000"/>
            <w:lang w:val="en-US"/>
          </w:rPr>
          <w:t>733</w:t>
        </w:r>
        <w:r w:rsidRPr="006A309D">
          <w:rPr>
            <w:rFonts w:ascii="MS Mincho" w:eastAsia="MS Mincho" w:hAnsi="MS Mincho" w:cs="MS Mincho" w:hint="eastAsia"/>
            <w:sz w:val="22"/>
            <w:szCs w:val="22"/>
            <w:u w:color="000000"/>
            <w:lang w:val="en-US"/>
          </w:rPr>
          <w:t>‬</w:t>
        </w:r>
        <w:r>
          <w:rPr>
            <w:rFonts w:ascii="MS Mincho" w:eastAsia="MS Mincho" w:hAnsi="MS Mincho" w:cs="MS Mincho" w:hint="eastAsia"/>
            <w:sz w:val="22"/>
            <w:szCs w:val="22"/>
            <w:u w:color="000000"/>
            <w:lang w:val="en-US"/>
          </w:rPr>
          <w:t>.</w:t>
        </w:r>
        <w:r>
          <w:rPr>
            <w:rFonts w:ascii="MS Mincho" w:eastAsia="MS Mincho" w:hAnsi="MS Mincho" w:cs="MS Mincho"/>
            <w:sz w:val="22"/>
            <w:szCs w:val="22"/>
            <w:u w:color="000000"/>
            <w:lang w:val="en-US"/>
          </w:rPr>
          <w:t xml:space="preserve"> </w:t>
        </w:r>
      </w:bdo>
    </w:p>
    <w:p w14:paraId="2970340A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709"/>
        <w:jc w:val="both"/>
        <w:rPr>
          <w:rFonts w:ascii="Avenir Book" w:eastAsia="Times New Roman" w:hAnsi="Avenir Book" w:cs="Times New Roman"/>
          <w:b/>
          <w:bCs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sz w:val="22"/>
          <w:szCs w:val="22"/>
          <w:u w:color="000000"/>
        </w:rPr>
        <w:t>2</w:t>
      </w:r>
      <w:r w:rsidRPr="00082EE3">
        <w:rPr>
          <w:rFonts w:ascii="Avenir Book" w:hAnsi="Avenir Book" w:cs="Times New Roman"/>
          <w:sz w:val="22"/>
          <w:szCs w:val="22"/>
          <w:u w:color="000000"/>
          <w:lang w:val="en-US"/>
        </w:rPr>
        <w:t>7</w:t>
      </w:r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 xml:space="preserve">.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Sutarties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>priedas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  <w:lang w:val="es-ES_tradnl"/>
        </w:rPr>
        <w:t xml:space="preserve"> </w:t>
      </w:r>
      <w:proofErr w:type="gramStart"/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– </w:t>
      </w:r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 xml:space="preserve"> </w:t>
      </w:r>
      <w:proofErr w:type="spellStart"/>
      <w:r w:rsidRPr="00082EE3">
        <w:rPr>
          <w:rFonts w:ascii="Avenir Book" w:hAnsi="Avenir Book" w:cs="Times New Roman"/>
          <w:sz w:val="22"/>
          <w:szCs w:val="22"/>
          <w:u w:color="000000"/>
          <w:lang w:val="de-DE"/>
        </w:rPr>
        <w:t>technin</w:t>
      </w:r>
      <w:proofErr w:type="spellEnd"/>
      <w:r w:rsidRPr="00082EE3">
        <w:rPr>
          <w:rFonts w:ascii="Avenir Book" w:hAnsi="Avenir Book" w:cs="Times New Roman"/>
          <w:sz w:val="22"/>
          <w:szCs w:val="22"/>
          <w:u w:color="000000"/>
        </w:rPr>
        <w:t>ė</w:t>
      </w:r>
      <w:proofErr w:type="gramEnd"/>
      <w:r w:rsidRPr="00082EE3">
        <w:rPr>
          <w:rFonts w:ascii="Avenir Book" w:hAnsi="Avenir Book" w:cs="Times New Roman"/>
          <w:sz w:val="22"/>
          <w:szCs w:val="22"/>
          <w:u w:color="000000"/>
        </w:rPr>
        <w:t xml:space="preserve"> specifikacija.</w:t>
      </w:r>
    </w:p>
    <w:p w14:paraId="50892A11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rPr>
          <w:rFonts w:ascii="Avenir Book" w:eastAsia="Times New Roman" w:hAnsi="Avenir Book" w:cs="Times New Roman"/>
          <w:b/>
          <w:bCs/>
          <w:sz w:val="22"/>
          <w:szCs w:val="22"/>
          <w:u w:color="000000"/>
        </w:rPr>
      </w:pPr>
    </w:p>
    <w:p w14:paraId="391F9E20" w14:textId="77777777" w:rsidR="004F3F6C" w:rsidRPr="00082EE3" w:rsidRDefault="004F3F6C" w:rsidP="004F3F6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jc w:val="center"/>
        <w:rPr>
          <w:rFonts w:ascii="Avenir Book" w:eastAsia="Times New Roman" w:hAnsi="Avenir Book" w:cs="Times New Roman"/>
          <w:b/>
          <w:bCs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b/>
          <w:bCs/>
          <w:sz w:val="22"/>
          <w:szCs w:val="22"/>
          <w:u w:color="000000"/>
        </w:rPr>
        <w:t xml:space="preserve">VIII. ŠALIŲ </w:t>
      </w:r>
      <w:r w:rsidRPr="00082EE3">
        <w:rPr>
          <w:rFonts w:ascii="Avenir Book" w:hAnsi="Avenir Book" w:cs="Times New Roman"/>
          <w:b/>
          <w:bCs/>
          <w:sz w:val="22"/>
          <w:szCs w:val="22"/>
          <w:u w:color="000000"/>
          <w:lang w:val="en-US"/>
        </w:rPr>
        <w:t>JURIDINIAI ADRESAI IR REKVIZITAI</w:t>
      </w:r>
    </w:p>
    <w:p w14:paraId="0D020433" w14:textId="77777777" w:rsidR="004F3F6C" w:rsidRPr="00082EE3" w:rsidRDefault="004F3F6C" w:rsidP="004F3F6C">
      <w:pPr>
        <w:pStyle w:val="Body"/>
        <w:widowControl w:val="0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ind w:firstLine="567"/>
        <w:jc w:val="both"/>
        <w:rPr>
          <w:rFonts w:ascii="Avenir Book" w:eastAsia="Times New Roman" w:hAnsi="Avenir Book" w:cs="Times New Roman"/>
          <w:sz w:val="22"/>
          <w:szCs w:val="22"/>
          <w:u w:color="000000"/>
        </w:rPr>
      </w:pPr>
    </w:p>
    <w:tbl>
      <w:tblPr>
        <w:tblW w:w="9854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9"/>
        <w:gridCol w:w="4925"/>
      </w:tblGrid>
      <w:tr w:rsidR="004F3F6C" w:rsidRPr="00082EE3" w14:paraId="62227C6D" w14:textId="77777777" w:rsidTr="00E5567D">
        <w:trPr>
          <w:trHeight w:val="3624"/>
          <w:jc w:val="right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7D273" w14:textId="77777777" w:rsidR="004F3F6C" w:rsidRPr="00082EE3" w:rsidRDefault="004F3F6C" w:rsidP="00E5567D">
            <w:pPr>
              <w:pStyle w:val="Body"/>
              <w:tabs>
                <w:tab w:val="left" w:pos="1296"/>
                <w:tab w:val="left" w:pos="2592"/>
                <w:tab w:val="left" w:pos="3888"/>
              </w:tabs>
              <w:spacing w:line="240" w:lineRule="auto"/>
              <w:rPr>
                <w:rFonts w:ascii="Avenir Book" w:eastAsia="Times New Roman" w:hAnsi="Avenir Book" w:cs="Times New Roman"/>
                <w:b/>
                <w:bCs/>
                <w:sz w:val="22"/>
                <w:szCs w:val="22"/>
                <w:u w:color="000000"/>
              </w:rPr>
            </w:pPr>
            <w:r w:rsidRPr="00082EE3">
              <w:rPr>
                <w:rFonts w:ascii="Avenir Book" w:hAnsi="Avenir Book" w:cs="Times New Roman"/>
                <w:b/>
                <w:bCs/>
                <w:sz w:val="22"/>
                <w:szCs w:val="22"/>
                <w:u w:color="000000"/>
              </w:rPr>
              <w:t>PARDAVĖJAS</w:t>
            </w:r>
          </w:p>
          <w:p w14:paraId="270148EA" w14:textId="77777777" w:rsidR="004F3F6C" w:rsidRPr="00082EE3" w:rsidRDefault="004F3F6C" w:rsidP="00E5567D">
            <w:pPr>
              <w:pStyle w:val="Body"/>
              <w:tabs>
                <w:tab w:val="left" w:pos="1296"/>
                <w:tab w:val="left" w:pos="2592"/>
                <w:tab w:val="left" w:pos="3888"/>
              </w:tabs>
              <w:spacing w:line="240" w:lineRule="auto"/>
              <w:rPr>
                <w:rFonts w:ascii="Avenir Book" w:eastAsia="Times New Roman" w:hAnsi="Avenir Book" w:cs="Times New Roman"/>
                <w:b/>
                <w:bCs/>
                <w:sz w:val="22"/>
                <w:szCs w:val="22"/>
                <w:u w:color="000000"/>
              </w:rPr>
            </w:pPr>
          </w:p>
          <w:p w14:paraId="77570941" w14:textId="77777777" w:rsidR="004F3F6C" w:rsidRPr="00082EE3" w:rsidRDefault="004F3F6C" w:rsidP="00E5567D">
            <w:pPr>
              <w:pStyle w:val="Body"/>
              <w:tabs>
                <w:tab w:val="left" w:pos="1296"/>
                <w:tab w:val="left" w:pos="2592"/>
                <w:tab w:val="left" w:pos="3888"/>
              </w:tabs>
              <w:spacing w:line="240" w:lineRule="auto"/>
              <w:jc w:val="both"/>
              <w:rPr>
                <w:rFonts w:ascii="Avenir Book" w:eastAsia="Times New Roman" w:hAnsi="Avenir Book" w:cs="Times New Roman"/>
                <w:sz w:val="22"/>
                <w:szCs w:val="22"/>
                <w:u w:color="000000"/>
              </w:rPr>
            </w:pPr>
          </w:p>
          <w:p w14:paraId="610AF10E" w14:textId="77777777" w:rsidR="004F3F6C" w:rsidRPr="00082EE3" w:rsidRDefault="004F3F6C" w:rsidP="00E5567D">
            <w:pPr>
              <w:pStyle w:val="Body"/>
              <w:tabs>
                <w:tab w:val="left" w:pos="1296"/>
                <w:tab w:val="left" w:pos="2592"/>
                <w:tab w:val="left" w:pos="3888"/>
              </w:tabs>
              <w:spacing w:line="240" w:lineRule="auto"/>
              <w:jc w:val="both"/>
              <w:rPr>
                <w:rFonts w:ascii="Avenir Book" w:hAnsi="Avenir Book" w:cs="Times New Roman"/>
                <w:b/>
                <w:bCs/>
                <w:sz w:val="22"/>
                <w:szCs w:val="22"/>
                <w:u w:color="000000"/>
              </w:rPr>
            </w:pPr>
          </w:p>
          <w:p w14:paraId="7BCE9C65" w14:textId="77777777" w:rsidR="004F3F6C" w:rsidRPr="00082EE3" w:rsidRDefault="004F3F6C" w:rsidP="00E5567D">
            <w:pPr>
              <w:pStyle w:val="Body"/>
              <w:tabs>
                <w:tab w:val="left" w:pos="1296"/>
                <w:tab w:val="left" w:pos="2592"/>
                <w:tab w:val="left" w:pos="3888"/>
              </w:tabs>
              <w:spacing w:line="240" w:lineRule="auto"/>
              <w:jc w:val="both"/>
              <w:rPr>
                <w:rFonts w:ascii="Avenir Book" w:hAnsi="Avenir Book" w:cs="Times New Roman"/>
                <w:b/>
                <w:bCs/>
                <w:sz w:val="22"/>
                <w:szCs w:val="22"/>
                <w:u w:color="000000"/>
              </w:rPr>
            </w:pPr>
          </w:p>
          <w:p w14:paraId="4052C7A0" w14:textId="77777777" w:rsidR="004F3F6C" w:rsidRPr="00082EE3" w:rsidRDefault="004F3F6C" w:rsidP="00E5567D">
            <w:pPr>
              <w:pStyle w:val="Body"/>
              <w:tabs>
                <w:tab w:val="left" w:pos="1296"/>
                <w:tab w:val="left" w:pos="2592"/>
                <w:tab w:val="left" w:pos="3888"/>
              </w:tabs>
              <w:spacing w:line="240" w:lineRule="auto"/>
              <w:jc w:val="both"/>
              <w:rPr>
                <w:rFonts w:ascii="Avenir Book" w:hAnsi="Avenir Book" w:cs="Times New Roman"/>
                <w:b/>
                <w:bCs/>
                <w:sz w:val="22"/>
                <w:szCs w:val="22"/>
                <w:u w:color="000000"/>
              </w:rPr>
            </w:pPr>
          </w:p>
          <w:p w14:paraId="42C1258F" w14:textId="77777777" w:rsidR="004F3F6C" w:rsidRPr="00082EE3" w:rsidRDefault="004F3F6C" w:rsidP="00E5567D">
            <w:pPr>
              <w:pStyle w:val="Body"/>
              <w:tabs>
                <w:tab w:val="left" w:pos="1296"/>
                <w:tab w:val="left" w:pos="2592"/>
                <w:tab w:val="left" w:pos="3888"/>
              </w:tabs>
              <w:spacing w:line="240" w:lineRule="auto"/>
              <w:jc w:val="both"/>
              <w:rPr>
                <w:rFonts w:ascii="Avenir Book" w:eastAsia="Times New Roman" w:hAnsi="Avenir Book" w:cs="Times New Roman"/>
                <w:sz w:val="22"/>
                <w:szCs w:val="22"/>
                <w:u w:color="000000"/>
              </w:rPr>
            </w:pPr>
          </w:p>
          <w:p w14:paraId="06CAB007" w14:textId="77777777" w:rsidR="004F3F6C" w:rsidRPr="00082EE3" w:rsidRDefault="004F3F6C" w:rsidP="00E5567D">
            <w:pPr>
              <w:pStyle w:val="Body"/>
              <w:tabs>
                <w:tab w:val="left" w:pos="1296"/>
                <w:tab w:val="left" w:pos="2592"/>
                <w:tab w:val="left" w:pos="3888"/>
              </w:tabs>
              <w:spacing w:line="240" w:lineRule="auto"/>
              <w:jc w:val="both"/>
              <w:rPr>
                <w:rFonts w:ascii="Avenir Book" w:eastAsia="Times New Roman" w:hAnsi="Avenir Book" w:cs="Times New Roman"/>
                <w:sz w:val="22"/>
                <w:szCs w:val="22"/>
                <w:u w:color="000000"/>
              </w:rPr>
            </w:pPr>
          </w:p>
          <w:p w14:paraId="28CF9E30" w14:textId="77777777" w:rsidR="004F3F6C" w:rsidRPr="00082EE3" w:rsidRDefault="004F3F6C" w:rsidP="00E5567D">
            <w:pPr>
              <w:pStyle w:val="Body"/>
              <w:tabs>
                <w:tab w:val="left" w:pos="1296"/>
                <w:tab w:val="left" w:pos="2592"/>
                <w:tab w:val="left" w:pos="3888"/>
              </w:tabs>
              <w:spacing w:line="240" w:lineRule="auto"/>
              <w:rPr>
                <w:rFonts w:ascii="Avenir Book" w:hAnsi="Avenir Book" w:cs="Times New Roman"/>
                <w:sz w:val="22"/>
                <w:szCs w:val="22"/>
              </w:rPr>
            </w:pPr>
            <w:r w:rsidRPr="00082EE3">
              <w:rPr>
                <w:rFonts w:ascii="Avenir Book" w:hAnsi="Avenir Book" w:cs="Times New Roman"/>
                <w:sz w:val="22"/>
                <w:szCs w:val="22"/>
                <w:u w:color="000000"/>
              </w:rPr>
              <w:t>__________</w:t>
            </w:r>
            <w:r w:rsidRPr="00082EE3">
              <w:rPr>
                <w:rFonts w:ascii="Avenir Book" w:hAnsi="Avenir Book" w:cs="Times New Roman"/>
                <w:sz w:val="22"/>
                <w:szCs w:val="22"/>
                <w:u w:color="000000"/>
                <w:lang w:val="en-US"/>
              </w:rPr>
              <w:t xml:space="preserve">                    </w:t>
            </w:r>
            <w:r w:rsidRPr="00082EE3">
              <w:rPr>
                <w:rFonts w:ascii="Avenir Book" w:hAnsi="Avenir Book" w:cs="Times New Roman"/>
                <w:sz w:val="22"/>
                <w:szCs w:val="22"/>
                <w:u w:color="000000"/>
              </w:rPr>
              <w:t>A.V.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46045" w14:textId="77777777" w:rsidR="004F3F6C" w:rsidRPr="00082EE3" w:rsidRDefault="004F3F6C" w:rsidP="00E5567D">
            <w:pPr>
              <w:pStyle w:val="Body"/>
              <w:tabs>
                <w:tab w:val="left" w:pos="1296"/>
                <w:tab w:val="left" w:pos="2592"/>
                <w:tab w:val="left" w:pos="3888"/>
              </w:tabs>
              <w:spacing w:line="240" w:lineRule="auto"/>
              <w:rPr>
                <w:rFonts w:ascii="Avenir Book" w:eastAsia="Times New Roman" w:hAnsi="Avenir Book" w:cs="Times New Roman"/>
                <w:b/>
                <w:bCs/>
                <w:sz w:val="22"/>
                <w:szCs w:val="22"/>
                <w:u w:color="000000"/>
              </w:rPr>
            </w:pPr>
            <w:r w:rsidRPr="00082EE3">
              <w:rPr>
                <w:rFonts w:ascii="Avenir Book" w:hAnsi="Avenir Book" w:cs="Times New Roman"/>
                <w:b/>
                <w:bCs/>
                <w:sz w:val="22"/>
                <w:szCs w:val="22"/>
                <w:u w:color="000000"/>
              </w:rPr>
              <w:t>PIRKĖJAS</w:t>
            </w:r>
          </w:p>
          <w:p w14:paraId="1D1DFFD3" w14:textId="77777777" w:rsidR="004F3F6C" w:rsidRPr="00082EE3" w:rsidRDefault="004F3F6C" w:rsidP="00E5567D">
            <w:pPr>
              <w:pStyle w:val="Body"/>
              <w:tabs>
                <w:tab w:val="left" w:pos="1296"/>
                <w:tab w:val="left" w:pos="2592"/>
                <w:tab w:val="left" w:pos="3888"/>
              </w:tabs>
              <w:spacing w:line="240" w:lineRule="auto"/>
              <w:rPr>
                <w:rFonts w:ascii="Avenir Book" w:eastAsia="Times New Roman" w:hAnsi="Avenir Book" w:cs="Times New Roman"/>
                <w:b/>
                <w:bCs/>
                <w:sz w:val="22"/>
                <w:szCs w:val="22"/>
                <w:u w:color="000000"/>
              </w:rPr>
            </w:pPr>
          </w:p>
          <w:p w14:paraId="22EC0371" w14:textId="77777777" w:rsidR="004F3F6C" w:rsidRPr="00082EE3" w:rsidRDefault="004F3F6C" w:rsidP="00E5567D">
            <w:pPr>
              <w:pStyle w:val="Body"/>
              <w:tabs>
                <w:tab w:val="left" w:pos="1296"/>
                <w:tab w:val="left" w:pos="2592"/>
                <w:tab w:val="left" w:pos="3888"/>
              </w:tabs>
              <w:spacing w:line="240" w:lineRule="auto"/>
              <w:jc w:val="both"/>
              <w:rPr>
                <w:rFonts w:ascii="Avenir Book" w:hAnsi="Avenir Book" w:cs="Times New Roman"/>
                <w:b/>
                <w:bCs/>
                <w:sz w:val="22"/>
                <w:szCs w:val="22"/>
                <w:u w:color="000000"/>
              </w:rPr>
            </w:pPr>
          </w:p>
          <w:p w14:paraId="534CCBF5" w14:textId="77777777" w:rsidR="004F3F6C" w:rsidRPr="00082EE3" w:rsidRDefault="004F3F6C" w:rsidP="00E5567D">
            <w:pPr>
              <w:pStyle w:val="Body"/>
              <w:tabs>
                <w:tab w:val="left" w:pos="1296"/>
                <w:tab w:val="left" w:pos="2592"/>
                <w:tab w:val="left" w:pos="3888"/>
              </w:tabs>
              <w:spacing w:line="240" w:lineRule="auto"/>
              <w:jc w:val="both"/>
              <w:rPr>
                <w:rFonts w:ascii="Avenir Book" w:hAnsi="Avenir Book" w:cs="Times New Roman"/>
                <w:b/>
                <w:bCs/>
                <w:sz w:val="22"/>
                <w:szCs w:val="22"/>
                <w:u w:color="000000"/>
              </w:rPr>
            </w:pPr>
          </w:p>
          <w:p w14:paraId="443961E7" w14:textId="77777777" w:rsidR="004F3F6C" w:rsidRPr="00082EE3" w:rsidRDefault="004F3F6C" w:rsidP="00E5567D">
            <w:pPr>
              <w:pStyle w:val="Body"/>
              <w:tabs>
                <w:tab w:val="left" w:pos="1296"/>
                <w:tab w:val="left" w:pos="2592"/>
                <w:tab w:val="left" w:pos="3888"/>
              </w:tabs>
              <w:spacing w:line="240" w:lineRule="auto"/>
              <w:jc w:val="both"/>
              <w:rPr>
                <w:rFonts w:ascii="Avenir Book" w:hAnsi="Avenir Book" w:cs="Times New Roman"/>
                <w:b/>
                <w:bCs/>
                <w:sz w:val="22"/>
                <w:szCs w:val="22"/>
                <w:u w:color="000000"/>
              </w:rPr>
            </w:pPr>
          </w:p>
          <w:p w14:paraId="686DA3F9" w14:textId="77777777" w:rsidR="004F3F6C" w:rsidRPr="00082EE3" w:rsidRDefault="004F3F6C" w:rsidP="00E5567D">
            <w:pPr>
              <w:pStyle w:val="Body"/>
              <w:tabs>
                <w:tab w:val="left" w:pos="1296"/>
                <w:tab w:val="left" w:pos="2592"/>
                <w:tab w:val="left" w:pos="3888"/>
              </w:tabs>
              <w:spacing w:line="240" w:lineRule="auto"/>
              <w:jc w:val="both"/>
              <w:rPr>
                <w:rFonts w:ascii="Avenir Book" w:hAnsi="Avenir Book" w:cs="Times New Roman"/>
                <w:b/>
                <w:bCs/>
                <w:sz w:val="22"/>
                <w:szCs w:val="22"/>
                <w:u w:color="000000"/>
              </w:rPr>
            </w:pPr>
          </w:p>
          <w:p w14:paraId="5138651E" w14:textId="77777777" w:rsidR="004F3F6C" w:rsidRPr="00082EE3" w:rsidRDefault="004F3F6C" w:rsidP="00E5567D">
            <w:pPr>
              <w:pStyle w:val="Body"/>
              <w:tabs>
                <w:tab w:val="left" w:pos="1296"/>
                <w:tab w:val="left" w:pos="2592"/>
                <w:tab w:val="left" w:pos="3888"/>
              </w:tabs>
              <w:spacing w:line="240" w:lineRule="auto"/>
              <w:jc w:val="both"/>
              <w:rPr>
                <w:rFonts w:ascii="Avenir Book" w:eastAsia="Times New Roman" w:hAnsi="Avenir Book" w:cs="Times New Roman"/>
                <w:sz w:val="22"/>
                <w:szCs w:val="22"/>
                <w:u w:color="000000"/>
              </w:rPr>
            </w:pPr>
          </w:p>
          <w:p w14:paraId="7B8C0BAF" w14:textId="77777777" w:rsidR="004F3F6C" w:rsidRPr="00082EE3" w:rsidRDefault="004F3F6C" w:rsidP="00E5567D">
            <w:pPr>
              <w:pStyle w:val="Body"/>
              <w:tabs>
                <w:tab w:val="left" w:pos="1296"/>
                <w:tab w:val="left" w:pos="2592"/>
                <w:tab w:val="left" w:pos="3888"/>
              </w:tabs>
              <w:spacing w:line="240" w:lineRule="auto"/>
              <w:jc w:val="both"/>
              <w:rPr>
                <w:rFonts w:ascii="Avenir Book" w:eastAsia="Times New Roman" w:hAnsi="Avenir Book" w:cs="Times New Roman"/>
                <w:sz w:val="22"/>
                <w:szCs w:val="22"/>
                <w:u w:color="000000"/>
              </w:rPr>
            </w:pPr>
          </w:p>
          <w:p w14:paraId="46A925F8" w14:textId="77777777" w:rsidR="004F3F6C" w:rsidRPr="00082EE3" w:rsidRDefault="004F3F6C" w:rsidP="00E5567D">
            <w:pPr>
              <w:pStyle w:val="Body"/>
              <w:tabs>
                <w:tab w:val="left" w:pos="1296"/>
                <w:tab w:val="left" w:pos="2592"/>
                <w:tab w:val="left" w:pos="3888"/>
              </w:tabs>
              <w:spacing w:line="240" w:lineRule="auto"/>
              <w:rPr>
                <w:rFonts w:ascii="Avenir Book" w:hAnsi="Avenir Book" w:cs="Times New Roman"/>
                <w:sz w:val="22"/>
                <w:szCs w:val="22"/>
              </w:rPr>
            </w:pPr>
            <w:r w:rsidRPr="00082EE3">
              <w:rPr>
                <w:rFonts w:ascii="Avenir Book" w:hAnsi="Avenir Book" w:cs="Times New Roman"/>
                <w:sz w:val="22"/>
                <w:szCs w:val="22"/>
                <w:u w:color="000000"/>
              </w:rPr>
              <w:t>__________</w:t>
            </w:r>
            <w:r w:rsidRPr="00082EE3">
              <w:rPr>
                <w:rFonts w:ascii="Avenir Book" w:hAnsi="Avenir Book" w:cs="Times New Roman"/>
                <w:sz w:val="22"/>
                <w:szCs w:val="22"/>
                <w:u w:color="000000"/>
                <w:lang w:val="en-US"/>
              </w:rPr>
              <w:t xml:space="preserve">                       </w:t>
            </w:r>
            <w:r w:rsidRPr="00082EE3">
              <w:rPr>
                <w:rFonts w:ascii="Avenir Book" w:hAnsi="Avenir Book" w:cs="Times New Roman"/>
                <w:sz w:val="22"/>
                <w:szCs w:val="22"/>
                <w:u w:color="000000"/>
              </w:rPr>
              <w:t>A.V.</w:t>
            </w:r>
          </w:p>
        </w:tc>
      </w:tr>
    </w:tbl>
    <w:p w14:paraId="600C3990" w14:textId="77777777" w:rsidR="004F3F6C" w:rsidRPr="00082EE3" w:rsidRDefault="004F3F6C" w:rsidP="004F3F6C">
      <w:pPr>
        <w:pStyle w:val="Body2"/>
        <w:jc w:val="right"/>
        <w:rPr>
          <w:rFonts w:ascii="Avenir Book" w:hAnsi="Avenir Book"/>
          <w:lang w:val="de-DE"/>
        </w:rPr>
      </w:pPr>
    </w:p>
    <w:p w14:paraId="50092C98" w14:textId="77777777" w:rsidR="004F3F6C" w:rsidRPr="00082EE3" w:rsidRDefault="004F3F6C" w:rsidP="004F3F6C">
      <w:pPr>
        <w:rPr>
          <w:rFonts w:ascii="Avenir Book" w:eastAsia="Times New Roman" w:hAnsi="Avenir Book" w:cs="Times New Roman"/>
          <w:color w:val="000000"/>
          <w:bdr w:val="nil"/>
          <w:lang w:val="de-DE" w:eastAsia="lt-LT"/>
        </w:rPr>
      </w:pPr>
      <w:r w:rsidRPr="00082EE3">
        <w:rPr>
          <w:rFonts w:ascii="Avenir Book" w:hAnsi="Avenir Book"/>
          <w:lang w:val="de-DE"/>
        </w:rPr>
        <w:br w:type="page"/>
      </w:r>
    </w:p>
    <w:p w14:paraId="0B00908C" w14:textId="77777777" w:rsidR="004F3F6C" w:rsidRPr="00082EE3" w:rsidRDefault="004F3F6C" w:rsidP="004F3F6C">
      <w:pPr>
        <w:pStyle w:val="Body2"/>
        <w:jc w:val="right"/>
        <w:rPr>
          <w:rFonts w:ascii="Avenir Book" w:hAnsi="Avenir Book"/>
          <w:lang w:val="de-DE"/>
        </w:rPr>
      </w:pPr>
    </w:p>
    <w:p w14:paraId="2FB60FB8" w14:textId="77777777" w:rsidR="004F3F6C" w:rsidRPr="00082EE3" w:rsidRDefault="004F3F6C" w:rsidP="004F3F6C">
      <w:pPr>
        <w:pStyle w:val="Body2"/>
        <w:jc w:val="right"/>
        <w:rPr>
          <w:rFonts w:ascii="Avenir Book" w:hAnsi="Avenir Book"/>
          <w:lang w:val="de-DE"/>
        </w:rPr>
      </w:pPr>
    </w:p>
    <w:p w14:paraId="7685DCE8" w14:textId="77777777" w:rsidR="004F3F6C" w:rsidRPr="00082EE3" w:rsidRDefault="004F3F6C" w:rsidP="004F3F6C">
      <w:pPr>
        <w:pStyle w:val="Body2"/>
        <w:jc w:val="right"/>
        <w:rPr>
          <w:rFonts w:ascii="Avenir Book" w:hAnsi="Avenir Book"/>
        </w:rPr>
      </w:pPr>
      <w:proofErr w:type="spellStart"/>
      <w:r w:rsidRPr="00082EE3">
        <w:rPr>
          <w:rFonts w:ascii="Avenir Book" w:hAnsi="Avenir Book"/>
          <w:lang w:val="de-DE"/>
        </w:rPr>
        <w:t>Vie</w:t>
      </w:r>
      <w:r w:rsidRPr="00082EE3">
        <w:rPr>
          <w:rFonts w:ascii="Avenir Book" w:hAnsi="Avenir Book"/>
        </w:rPr>
        <w:t>šųjų</w:t>
      </w:r>
      <w:proofErr w:type="spellEnd"/>
      <w:r w:rsidRPr="00082EE3">
        <w:rPr>
          <w:rFonts w:ascii="Avenir Book" w:hAnsi="Avenir Book"/>
        </w:rPr>
        <w:t xml:space="preserve"> pirkimų planavimo, registravimo ir</w:t>
      </w:r>
      <w:r w:rsidRPr="00082EE3">
        <w:rPr>
          <w:rFonts w:ascii="Avenir Book" w:hAnsi="Avenir Book"/>
          <w:lang w:val="en-US"/>
        </w:rPr>
        <w:t xml:space="preserve"> </w:t>
      </w:r>
      <w:r w:rsidRPr="00082EE3">
        <w:rPr>
          <w:rFonts w:ascii="Avenir Book" w:hAnsi="Avenir Book"/>
        </w:rPr>
        <w:t>valdymo</w:t>
      </w:r>
    </w:p>
    <w:p w14:paraId="0878B309" w14:textId="77777777" w:rsidR="004F3F6C" w:rsidRPr="00082EE3" w:rsidRDefault="004F3F6C" w:rsidP="004F3F6C">
      <w:pPr>
        <w:pStyle w:val="Body2"/>
        <w:jc w:val="right"/>
        <w:rPr>
          <w:rFonts w:ascii="Avenir Book" w:hAnsi="Avenir Book"/>
        </w:rPr>
      </w:pPr>
      <w:r w:rsidRPr="00082EE3">
        <w:rPr>
          <w:rFonts w:ascii="Avenir Book" w:hAnsi="Avenir Book"/>
        </w:rPr>
        <w:t>programinės įrangos licencijų</w:t>
      </w:r>
      <w:r w:rsidRPr="00082EE3">
        <w:rPr>
          <w:rFonts w:ascii="Avenir Book" w:hAnsi="Avenir Book"/>
          <w:lang w:val="en-US"/>
        </w:rPr>
        <w:t xml:space="preserve"> </w:t>
      </w:r>
      <w:r w:rsidRPr="00082EE3">
        <w:rPr>
          <w:rFonts w:ascii="Avenir Book" w:hAnsi="Avenir Book"/>
        </w:rPr>
        <w:t xml:space="preserve">pirkimo-pardavimo sutarties, </w:t>
      </w:r>
    </w:p>
    <w:p w14:paraId="19791266" w14:textId="45D485AA" w:rsidR="004F3F6C" w:rsidRPr="00082EE3" w:rsidRDefault="004F3F6C" w:rsidP="004F3F6C">
      <w:pPr>
        <w:pStyle w:val="Body2"/>
        <w:jc w:val="right"/>
        <w:rPr>
          <w:rFonts w:ascii="Avenir Book" w:hAnsi="Avenir Book"/>
          <w:lang w:val="de-DE"/>
        </w:rPr>
      </w:pPr>
      <w:r w:rsidRPr="00082EE3">
        <w:rPr>
          <w:rFonts w:ascii="Avenir Book" w:hAnsi="Avenir Book"/>
        </w:rPr>
        <w:t>pasirašytos</w:t>
      </w:r>
      <w:r w:rsidRPr="00082EE3">
        <w:rPr>
          <w:rFonts w:ascii="Avenir Book" w:hAnsi="Avenir Book"/>
          <w:lang w:val="en-US"/>
        </w:rPr>
        <w:t xml:space="preserve"> </w:t>
      </w:r>
      <w:r w:rsidRPr="00082EE3">
        <w:rPr>
          <w:rFonts w:ascii="Avenir Book" w:hAnsi="Avenir Book"/>
        </w:rPr>
        <w:t>201</w:t>
      </w:r>
      <w:r w:rsidR="001A2D3E">
        <w:rPr>
          <w:rFonts w:ascii="Avenir Book" w:hAnsi="Avenir Book"/>
          <w:lang w:val="en-US"/>
        </w:rPr>
        <w:t>_</w:t>
      </w:r>
      <w:r w:rsidRPr="00082EE3">
        <w:rPr>
          <w:rFonts w:ascii="Avenir Book" w:hAnsi="Avenir Book"/>
        </w:rPr>
        <w:t xml:space="preserve"> m. </w:t>
      </w:r>
      <w:r w:rsidRPr="00082EE3">
        <w:rPr>
          <w:rFonts w:ascii="Avenir Book" w:hAnsi="Avenir Book"/>
          <w:lang w:val="en-US"/>
        </w:rPr>
        <w:t>________</w:t>
      </w:r>
      <w:r w:rsidRPr="00082EE3">
        <w:rPr>
          <w:rFonts w:ascii="Avenir Book" w:hAnsi="Avenir Book"/>
          <w:lang w:val="de-DE"/>
        </w:rPr>
        <w:t xml:space="preserve"> d. Nr. ___</w:t>
      </w:r>
    </w:p>
    <w:p w14:paraId="54C39A63" w14:textId="77777777" w:rsidR="004F3F6C" w:rsidRPr="00082EE3" w:rsidRDefault="004F3F6C" w:rsidP="004F3F6C">
      <w:pPr>
        <w:pStyle w:val="Body2"/>
        <w:jc w:val="right"/>
        <w:rPr>
          <w:rFonts w:ascii="Avenir Book" w:hAnsi="Avenir Book"/>
        </w:rPr>
      </w:pPr>
      <w:proofErr w:type="spellStart"/>
      <w:r w:rsidRPr="00082EE3">
        <w:rPr>
          <w:rFonts w:ascii="Avenir Book" w:hAnsi="Avenir Book"/>
          <w:lang w:val="pt-PT"/>
        </w:rPr>
        <w:t>Priedas</w:t>
      </w:r>
      <w:proofErr w:type="spellEnd"/>
      <w:r w:rsidRPr="00082EE3">
        <w:rPr>
          <w:rFonts w:ascii="Avenir Book" w:hAnsi="Avenir Book"/>
          <w:lang w:val="en-US"/>
        </w:rPr>
        <w:t xml:space="preserve"> </w:t>
      </w:r>
      <w:proofErr w:type="spellStart"/>
      <w:r w:rsidRPr="00082EE3">
        <w:rPr>
          <w:rFonts w:ascii="Avenir Book" w:hAnsi="Avenir Book"/>
          <w:lang w:val="en-US"/>
        </w:rPr>
        <w:t>Nr</w:t>
      </w:r>
      <w:proofErr w:type="spellEnd"/>
      <w:r w:rsidRPr="00082EE3">
        <w:rPr>
          <w:rFonts w:ascii="Avenir Book" w:hAnsi="Avenir Book"/>
          <w:lang w:val="en-US"/>
        </w:rPr>
        <w:t>. 1</w:t>
      </w:r>
    </w:p>
    <w:p w14:paraId="6F069ECE" w14:textId="77777777" w:rsidR="004F3F6C" w:rsidRPr="00082EE3" w:rsidRDefault="004F3F6C" w:rsidP="004F3F6C">
      <w:pPr>
        <w:pStyle w:val="Body2"/>
        <w:jc w:val="right"/>
        <w:rPr>
          <w:rFonts w:ascii="Avenir Book" w:hAnsi="Avenir Book"/>
          <w:b/>
          <w:bCs/>
        </w:rPr>
      </w:pPr>
      <w:r w:rsidRPr="00082EE3">
        <w:rPr>
          <w:rFonts w:ascii="Avenir Book" w:hAnsi="Avenir Book"/>
          <w:lang w:val="de-DE"/>
        </w:rPr>
        <w:tab/>
      </w:r>
    </w:p>
    <w:p w14:paraId="6C0732AE" w14:textId="77777777" w:rsidR="004F3F6C" w:rsidRPr="00082EE3" w:rsidRDefault="004F3F6C" w:rsidP="004F3F6C">
      <w:pPr>
        <w:pStyle w:val="Body"/>
        <w:widowControl w:val="0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uto"/>
        <w:jc w:val="center"/>
        <w:rPr>
          <w:rFonts w:ascii="Avenir Book" w:eastAsia="Times New Roman" w:hAnsi="Avenir Book" w:cs="Times New Roman"/>
          <w:b/>
          <w:bCs/>
          <w:sz w:val="22"/>
          <w:szCs w:val="22"/>
          <w:u w:color="000000"/>
        </w:rPr>
      </w:pPr>
      <w:r w:rsidRPr="00082EE3">
        <w:rPr>
          <w:rFonts w:ascii="Avenir Book" w:hAnsi="Avenir Book" w:cs="Times New Roman"/>
          <w:b/>
          <w:bCs/>
          <w:sz w:val="22"/>
          <w:szCs w:val="22"/>
          <w:u w:color="000000"/>
          <w:lang w:val="de-DE"/>
        </w:rPr>
        <w:t>TECHNIN</w:t>
      </w:r>
      <w:r w:rsidRPr="00082EE3">
        <w:rPr>
          <w:rFonts w:ascii="Avenir Book" w:hAnsi="Avenir Book" w:cs="Times New Roman"/>
          <w:b/>
          <w:bCs/>
          <w:sz w:val="22"/>
          <w:szCs w:val="22"/>
          <w:u w:color="000000"/>
        </w:rPr>
        <w:t>Ė SPECIFIKACIJA</w:t>
      </w:r>
    </w:p>
    <w:p w14:paraId="6B302223" w14:textId="55F38ADA" w:rsidR="004F3F6C" w:rsidRDefault="004F3F6C" w:rsidP="004F3F6C">
      <w:pPr>
        <w:pStyle w:val="Body2"/>
        <w:jc w:val="right"/>
        <w:rPr>
          <w:rFonts w:ascii="Avenir Book" w:hAnsi="Avenir Book"/>
          <w:lang w:val="de-DE"/>
        </w:rPr>
      </w:pPr>
    </w:p>
    <w:p w14:paraId="7B22BAF6" w14:textId="5FF18554" w:rsidR="006A309D" w:rsidRDefault="006A309D" w:rsidP="006A309D">
      <w:pPr>
        <w:pStyle w:val="Body2"/>
        <w:jc w:val="left"/>
        <w:rPr>
          <w:rFonts w:ascii="Avenir Book" w:hAnsi="Avenir Book"/>
        </w:rPr>
      </w:pPr>
      <w:bookmarkStart w:id="0" w:name="_GoBack"/>
      <w:proofErr w:type="spellStart"/>
      <w:r>
        <w:rPr>
          <w:rFonts w:ascii="Avenir Book" w:hAnsi="Avenir Book"/>
          <w:lang w:val="de-DE"/>
        </w:rPr>
        <w:t>Darbo</w:t>
      </w:r>
      <w:proofErr w:type="spellEnd"/>
      <w:r>
        <w:rPr>
          <w:rFonts w:ascii="Avenir Book" w:hAnsi="Avenir Book"/>
          <w:lang w:val="de-DE"/>
        </w:rPr>
        <w:t xml:space="preserve"> </w:t>
      </w:r>
      <w:proofErr w:type="spellStart"/>
      <w:r>
        <w:rPr>
          <w:rFonts w:ascii="Avenir Book" w:hAnsi="Avenir Book"/>
          <w:lang w:val="de-DE"/>
        </w:rPr>
        <w:t>viet</w:t>
      </w:r>
      <w:proofErr w:type="spellEnd"/>
      <w:r>
        <w:rPr>
          <w:rFonts w:ascii="Avenir Book" w:hAnsi="Avenir Book"/>
        </w:rPr>
        <w:t xml:space="preserve">ų skaičius: </w:t>
      </w:r>
    </w:p>
    <w:p w14:paraId="4F94DE5A" w14:textId="55738BB1" w:rsidR="006A309D" w:rsidRDefault="006A309D" w:rsidP="006A309D">
      <w:pPr>
        <w:pStyle w:val="Body2"/>
        <w:jc w:val="left"/>
        <w:rPr>
          <w:rFonts w:ascii="Avenir Book" w:hAnsi="Avenir Book"/>
        </w:rPr>
      </w:pPr>
      <w:r>
        <w:rPr>
          <w:rFonts w:ascii="Avenir Book" w:hAnsi="Avenir Book"/>
        </w:rPr>
        <w:t>Konkurencinių licencijų skaičius:</w:t>
      </w:r>
    </w:p>
    <w:p w14:paraId="4CC2EDFA" w14:textId="18DC360C" w:rsidR="006A309D" w:rsidRDefault="006A309D" w:rsidP="006A309D">
      <w:pPr>
        <w:pStyle w:val="Body2"/>
        <w:jc w:val="left"/>
        <w:rPr>
          <w:rFonts w:ascii="Avenir Book" w:hAnsi="Avenir Book"/>
        </w:rPr>
      </w:pPr>
      <w:r>
        <w:rPr>
          <w:rFonts w:ascii="Avenir Book" w:hAnsi="Avenir Book"/>
        </w:rPr>
        <w:t>Naudojimosi sistema trukmė:</w:t>
      </w:r>
    </w:p>
    <w:p w14:paraId="531224F4" w14:textId="49989376" w:rsidR="006A309D" w:rsidRPr="006A309D" w:rsidRDefault="006A309D" w:rsidP="006A309D">
      <w:pPr>
        <w:pStyle w:val="Body2"/>
        <w:jc w:val="left"/>
        <w:rPr>
          <w:rFonts w:ascii="Avenir Book" w:hAnsi="Avenir Book"/>
        </w:rPr>
      </w:pPr>
      <w:r>
        <w:rPr>
          <w:rFonts w:ascii="Avenir Book" w:hAnsi="Avenir Book"/>
        </w:rPr>
        <w:t>Įsigyjami moduliai:</w:t>
      </w:r>
    </w:p>
    <w:bookmarkEnd w:id="0"/>
    <w:p w14:paraId="309A8C55" w14:textId="77777777" w:rsidR="004F3F6C" w:rsidRPr="00082EE3" w:rsidRDefault="004F3F6C" w:rsidP="004F3F6C">
      <w:pPr>
        <w:pStyle w:val="Body2"/>
        <w:jc w:val="right"/>
        <w:rPr>
          <w:rFonts w:ascii="Avenir Book" w:hAnsi="Avenir Book"/>
          <w:lang w:val="de-DE"/>
        </w:rPr>
      </w:pPr>
    </w:p>
    <w:p w14:paraId="340656D8" w14:textId="77777777" w:rsidR="004F3F6C" w:rsidRPr="00082EE3" w:rsidRDefault="004F3F6C" w:rsidP="004F3F6C">
      <w:pPr>
        <w:pStyle w:val="Body2"/>
        <w:jc w:val="right"/>
        <w:rPr>
          <w:rFonts w:ascii="Avenir Book" w:hAnsi="Avenir Book"/>
          <w:lang w:val="de-DE"/>
        </w:rPr>
      </w:pPr>
    </w:p>
    <w:p w14:paraId="723E7E9F" w14:textId="77777777" w:rsidR="004F3F6C" w:rsidRPr="00082EE3" w:rsidRDefault="004F3F6C" w:rsidP="004F3F6C">
      <w:pPr>
        <w:pStyle w:val="Body2"/>
        <w:jc w:val="right"/>
        <w:rPr>
          <w:rFonts w:ascii="Avenir Book" w:hAnsi="Avenir Book"/>
          <w:lang w:val="de-DE"/>
        </w:rPr>
      </w:pPr>
    </w:p>
    <w:p w14:paraId="628C9804" w14:textId="77777777" w:rsidR="004F3F6C" w:rsidRPr="00082EE3" w:rsidRDefault="004F3F6C" w:rsidP="004F3F6C">
      <w:pPr>
        <w:pStyle w:val="Body2"/>
        <w:jc w:val="right"/>
        <w:rPr>
          <w:rFonts w:ascii="Avenir Book" w:hAnsi="Avenir Book"/>
          <w:lang w:val="de-DE"/>
        </w:rPr>
      </w:pPr>
    </w:p>
    <w:p w14:paraId="46B0ADD7" w14:textId="77777777" w:rsidR="004F3F6C" w:rsidRPr="00082EE3" w:rsidRDefault="004F3F6C" w:rsidP="004F3F6C">
      <w:pPr>
        <w:pStyle w:val="Body2"/>
        <w:jc w:val="right"/>
        <w:rPr>
          <w:rFonts w:ascii="Avenir Book" w:hAnsi="Avenir Book"/>
          <w:lang w:val="de-DE"/>
        </w:rPr>
      </w:pPr>
    </w:p>
    <w:p w14:paraId="0309E986" w14:textId="77777777" w:rsidR="004F3F6C" w:rsidRPr="00082EE3" w:rsidRDefault="004F3F6C" w:rsidP="004F3F6C">
      <w:pPr>
        <w:rPr>
          <w:rFonts w:ascii="Avenir Book" w:eastAsia="Times New Roman" w:hAnsi="Avenir Book" w:cs="Times New Roman"/>
          <w:color w:val="000000"/>
          <w:lang w:val="de-DE" w:eastAsia="lt-LT"/>
        </w:rPr>
      </w:pPr>
    </w:p>
    <w:p w14:paraId="2E507A0B" w14:textId="77777777" w:rsidR="00217B48" w:rsidRPr="00082EE3" w:rsidRDefault="00217B48">
      <w:pPr>
        <w:rPr>
          <w:rFonts w:ascii="Avenir Book" w:hAnsi="Avenir Book"/>
        </w:rPr>
      </w:pPr>
    </w:p>
    <w:sectPr w:rsidR="00217B48" w:rsidRPr="00082EE3" w:rsidSect="00D35D29">
      <w:foot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A0A9D" w14:textId="77777777" w:rsidR="001054C9" w:rsidRDefault="001054C9">
      <w:pPr>
        <w:spacing w:after="0" w:line="240" w:lineRule="auto"/>
      </w:pPr>
      <w:r>
        <w:separator/>
      </w:r>
    </w:p>
  </w:endnote>
  <w:endnote w:type="continuationSeparator" w:id="0">
    <w:p w14:paraId="75BEF7BE" w14:textId="77777777" w:rsidR="001054C9" w:rsidRDefault="0010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9222685"/>
      <w:docPartObj>
        <w:docPartGallery w:val="Page Numbers (Bottom of Page)"/>
        <w:docPartUnique/>
      </w:docPartObj>
    </w:sdtPr>
    <w:sdtEndPr/>
    <w:sdtContent>
      <w:p w14:paraId="7160A933" w14:textId="77777777" w:rsidR="007C24D3" w:rsidRDefault="00082EE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6C2">
          <w:rPr>
            <w:noProof/>
          </w:rPr>
          <w:t>1</w:t>
        </w:r>
        <w:r>
          <w:fldChar w:fldCharType="end"/>
        </w:r>
      </w:p>
    </w:sdtContent>
  </w:sdt>
  <w:p w14:paraId="2447FC65" w14:textId="77777777" w:rsidR="007C24D3" w:rsidRDefault="00105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E78A0" w14:textId="77777777" w:rsidR="001054C9" w:rsidRDefault="001054C9">
      <w:pPr>
        <w:spacing w:after="0" w:line="240" w:lineRule="auto"/>
      </w:pPr>
      <w:r>
        <w:separator/>
      </w:r>
    </w:p>
  </w:footnote>
  <w:footnote w:type="continuationSeparator" w:id="0">
    <w:p w14:paraId="41FCF8DB" w14:textId="77777777" w:rsidR="001054C9" w:rsidRDefault="00105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F6C"/>
    <w:rsid w:val="00082EE3"/>
    <w:rsid w:val="000E642D"/>
    <w:rsid w:val="001054C9"/>
    <w:rsid w:val="001A2D3E"/>
    <w:rsid w:val="00217B48"/>
    <w:rsid w:val="002F7F2A"/>
    <w:rsid w:val="004F3F6C"/>
    <w:rsid w:val="00523070"/>
    <w:rsid w:val="006A309D"/>
    <w:rsid w:val="007166C2"/>
    <w:rsid w:val="00B31E9F"/>
    <w:rsid w:val="00F8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650D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3F6C"/>
    <w:pPr>
      <w:spacing w:after="200" w:line="276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3F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F6C"/>
    <w:rPr>
      <w:sz w:val="22"/>
      <w:szCs w:val="22"/>
      <w:lang w:val="lt-LT"/>
    </w:rPr>
  </w:style>
  <w:style w:type="paragraph" w:customStyle="1" w:styleId="Body">
    <w:name w:val="Body"/>
    <w:rsid w:val="004F3F6C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val="lt-LT" w:eastAsia="lt-LT"/>
    </w:rPr>
  </w:style>
  <w:style w:type="paragraph" w:customStyle="1" w:styleId="Body2">
    <w:name w:val="Body 2"/>
    <w:rsid w:val="004F3F6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40"/>
      <w:jc w:val="both"/>
    </w:pPr>
    <w:rPr>
      <w:rFonts w:ascii="Times New Roman" w:eastAsia="Times New Roman" w:hAnsi="Times New Roman" w:cs="Times New Roman"/>
      <w:color w:val="000000"/>
      <w:sz w:val="22"/>
      <w:szCs w:val="22"/>
      <w:bdr w:val="nil"/>
      <w:lang w:val="lt-LT" w:eastAsia="lt-LT"/>
    </w:rPr>
  </w:style>
  <w:style w:type="character" w:styleId="Hyperlink">
    <w:name w:val="Hyperlink"/>
    <w:basedOn w:val="DefaultParagraphFont"/>
    <w:uiPriority w:val="99"/>
    <w:unhideWhenUsed/>
    <w:rsid w:val="006A30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A3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endras@ecocost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gelumbauskiene@ecocost.l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1246</Words>
  <Characters>7107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I. SUTARTIES DALYKAS </vt:lpstr>
      <vt:lpstr/>
      <vt:lpstr>    </vt:lpstr>
      <vt:lpstr>    II. KAINODARA IR ATSISKAITYMO TVARKA</vt:lpstr>
      <vt:lpstr>    </vt:lpstr>
      <vt:lpstr>    2. Sutarties kaina ___________EUR (___________) be pridėtinės vertės mokesčio (t</vt:lpstr>
      <vt:lpstr>    3. Sutarties galiojimo metu Sutarties kaina nekeičiama.</vt:lpstr>
      <vt:lpstr>    4. Pirkėjas už Prekes atsiskaito per 30 (trisdešimt) kalendorinių dienų nuo sąsk</vt:lpstr>
      <vt:lpstr>III. ŠALIŲ ĮSIPAREIGOJIMAI</vt:lpstr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Regvyta Gelumbauskiene</dc:creator>
  <cp:keywords/>
  <dc:description/>
  <cp:lastModifiedBy>Regvyta Gelumbauskiene</cp:lastModifiedBy>
  <cp:revision>5</cp:revision>
  <dcterms:created xsi:type="dcterms:W3CDTF">2016-10-26T13:35:00Z</dcterms:created>
  <dcterms:modified xsi:type="dcterms:W3CDTF">2019-09-18T13:35:00Z</dcterms:modified>
</cp:coreProperties>
</file>